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96DF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</w:p>
    <w:p w14:paraId="3698B5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060245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07E2A9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7679C7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1B3186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38FB4B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1855FC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77EB23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0B4B16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551D6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111350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p w14:paraId="6A50DA3E">
      <w:pPr>
        <w:pStyle w:val="17"/>
        <w:rPr>
          <w:rFonts w:hint="eastAsia" w:ascii="宋体" w:hAnsi="宋体"/>
          <w:color w:val="000000"/>
          <w:sz w:val="32"/>
          <w:szCs w:val="32"/>
        </w:rPr>
      </w:pPr>
    </w:p>
    <w:p w14:paraId="63EB907F">
      <w:pPr>
        <w:pStyle w:val="15"/>
        <w:rPr>
          <w:rFonts w:hint="eastAsia" w:ascii="宋体" w:hAnsi="宋体"/>
          <w:color w:val="000000"/>
          <w:sz w:val="32"/>
          <w:szCs w:val="32"/>
        </w:rPr>
      </w:pPr>
    </w:p>
    <w:p w14:paraId="596C8AAB">
      <w:pPr>
        <w:rPr>
          <w:rFonts w:hint="eastAsia" w:ascii="宋体" w:hAnsi="宋体"/>
          <w:color w:val="000000"/>
          <w:sz w:val="32"/>
          <w:szCs w:val="32"/>
        </w:rPr>
      </w:pPr>
    </w:p>
    <w:p w14:paraId="489F16E8">
      <w:pPr>
        <w:pStyle w:val="17"/>
        <w:rPr>
          <w:rFonts w:hint="eastAsia" w:ascii="宋体" w:hAnsi="宋体"/>
          <w:color w:val="000000"/>
          <w:sz w:val="32"/>
          <w:szCs w:val="32"/>
        </w:rPr>
      </w:pPr>
    </w:p>
    <w:p w14:paraId="6D7B686D">
      <w:pPr>
        <w:pStyle w:val="15"/>
        <w:rPr>
          <w:rFonts w:hint="eastAsia" w:ascii="宋体" w:hAnsi="宋体"/>
          <w:color w:val="000000"/>
          <w:sz w:val="32"/>
          <w:szCs w:val="32"/>
        </w:rPr>
      </w:pPr>
    </w:p>
    <w:p w14:paraId="4F598D8B">
      <w:pPr>
        <w:rPr>
          <w:rFonts w:hint="eastAsia" w:ascii="宋体" w:hAnsi="宋体"/>
          <w:color w:val="000000"/>
          <w:sz w:val="32"/>
          <w:szCs w:val="32"/>
        </w:rPr>
      </w:pPr>
    </w:p>
    <w:p w14:paraId="76CB840C">
      <w:pPr>
        <w:pStyle w:val="17"/>
        <w:rPr>
          <w:rFonts w:hint="eastAsia" w:ascii="宋体" w:hAnsi="宋体"/>
          <w:color w:val="000000"/>
          <w:sz w:val="32"/>
          <w:szCs w:val="32"/>
        </w:rPr>
      </w:pPr>
    </w:p>
    <w:p w14:paraId="7618F9F7">
      <w:pPr>
        <w:pStyle w:val="15"/>
        <w:rPr>
          <w:rFonts w:hint="eastAsia" w:ascii="宋体" w:hAnsi="宋体"/>
          <w:color w:val="000000"/>
          <w:sz w:val="32"/>
          <w:szCs w:val="32"/>
        </w:rPr>
      </w:pPr>
    </w:p>
    <w:p w14:paraId="5AFACBA0">
      <w:pPr>
        <w:rPr>
          <w:rFonts w:hint="eastAsia" w:ascii="宋体" w:hAnsi="宋体"/>
          <w:color w:val="000000"/>
          <w:sz w:val="32"/>
          <w:szCs w:val="32"/>
        </w:rPr>
      </w:pPr>
    </w:p>
    <w:p w14:paraId="0669F1AF">
      <w:pPr>
        <w:pStyle w:val="17"/>
        <w:rPr>
          <w:rFonts w:hint="eastAsia"/>
        </w:rPr>
      </w:pPr>
    </w:p>
    <w:p w14:paraId="2E62FA66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napToGrid w:val="0"/>
        <w:spacing w:line="360" w:lineRule="auto"/>
        <w:jc w:val="center"/>
        <w:textAlignment w:val="auto"/>
        <w:rPr>
          <w:rFonts w:hint="eastAsia" w:ascii="华文中宋" w:hAnsi="华文中宋" w:eastAsia="华文中宋"/>
          <w:color w:val="FF0000"/>
          <w:sz w:val="64"/>
          <w:szCs w:val="44"/>
        </w:rPr>
      </w:pPr>
      <w:r>
        <w:rPr>
          <w:rFonts w:hint="eastAsia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695960</wp:posOffset>
                </wp:positionV>
                <wp:extent cx="6000750" cy="0"/>
                <wp:effectExtent l="0" t="28575" r="0" b="28575"/>
                <wp:wrapNone/>
                <wp:docPr id="1" name="直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00750" cy="0"/>
                        </a:xfrm>
                        <a:prstGeom prst="line">
                          <a:avLst/>
                        </a:prstGeom>
                        <a:ln w="5715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0" o:spid="_x0000_s1026" o:spt="20" style="position:absolute;left:0pt;margin-left:-3.6pt;margin-top:54.8pt;height:0pt;width:472.5pt;z-index:251659264;mso-width-relative:page;mso-height-relative:page;" filled="f" stroked="t" coordsize="21600,21600" o:gfxdata="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MXt8NjU&#10;AAAACgEAAA8AAAAAAAAAAQAgAAAAIgAAAGRycy9kb3ducmV2LnhtbFBLAQIUABQAAAAIAIdO4kCV&#10;S5Cj6wEAAOMDAAAOAAAAAAAAAAEAIAAAACMBAABkcnMvZTJvRG9jLnhtbFBLBQYAAAAABgAGAFkB&#10;AACABQAAAAA=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华文中宋" w:hAnsi="华文中宋" w:eastAsia="华文中宋"/>
          <w:color w:val="FF0000"/>
          <w:sz w:val="64"/>
          <w:szCs w:val="44"/>
        </w:rPr>
        <w:t>大同市</w:t>
      </w:r>
      <w:r>
        <w:rPr>
          <w:rFonts w:hint="eastAsia" w:ascii="华文中宋" w:hAnsi="华文中宋" w:eastAsia="华文中宋"/>
          <w:color w:val="FF0000"/>
          <w:sz w:val="64"/>
          <w:szCs w:val="44"/>
          <w:lang w:eastAsia="zh-CN"/>
        </w:rPr>
        <w:t>生态</w:t>
      </w:r>
      <w:r>
        <w:rPr>
          <w:rFonts w:hint="eastAsia" w:ascii="华文中宋" w:hAnsi="华文中宋" w:eastAsia="华文中宋"/>
          <w:color w:val="FF0000"/>
          <w:sz w:val="64"/>
          <w:szCs w:val="44"/>
        </w:rPr>
        <w:t>环境局新荣分局</w:t>
      </w:r>
    </w:p>
    <w:p w14:paraId="39E4FDE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bidi w:val="0"/>
        <w:snapToGrid/>
        <w:spacing w:line="360" w:lineRule="auto"/>
        <w:ind w:right="0" w:firstLine="640" w:firstLineChars="200"/>
        <w:jc w:val="right"/>
        <w:textAlignment w:val="auto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同新环函﹝20</w:t>
      </w:r>
      <w:r>
        <w:rPr>
          <w:rFonts w:hint="eastAsia" w:ascii="宋体" w:hAnsi="宋体"/>
          <w:sz w:val="32"/>
          <w:szCs w:val="32"/>
          <w:lang w:val="en-US" w:eastAsia="zh-CN"/>
        </w:rPr>
        <w:t>26</w:t>
      </w:r>
      <w:r>
        <w:rPr>
          <w:rFonts w:hint="eastAsia" w:ascii="宋体" w:hAnsi="宋体"/>
          <w:sz w:val="32"/>
          <w:szCs w:val="32"/>
        </w:rPr>
        <w:t>﹞</w:t>
      </w:r>
      <w:r>
        <w:rPr>
          <w:rFonts w:hint="eastAsia" w:ascii="宋体" w:hAnsi="宋体"/>
          <w:sz w:val="32"/>
          <w:szCs w:val="32"/>
          <w:lang w:val="en-US" w:eastAsia="zh-CN"/>
        </w:rPr>
        <w:t>20</w:t>
      </w:r>
      <w:r>
        <w:rPr>
          <w:rFonts w:hint="eastAsia" w:ascii="宋体" w:hAnsi="宋体"/>
          <w:sz w:val="32"/>
          <w:szCs w:val="32"/>
        </w:rPr>
        <w:t>号</w:t>
      </w:r>
    </w:p>
    <w:p w14:paraId="0A67A64B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snapToGrid/>
        <w:spacing w:line="360" w:lineRule="auto"/>
        <w:ind w:right="0" w:firstLine="723" w:firstLineChars="200"/>
        <w:jc w:val="center"/>
        <w:textAlignment w:val="auto"/>
        <w:rPr>
          <w:rFonts w:hint="eastAsia"/>
          <w:b/>
          <w:sz w:val="36"/>
          <w:szCs w:val="36"/>
        </w:rPr>
      </w:pPr>
    </w:p>
    <w:p w14:paraId="0CEF872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700" w:lineRule="exact"/>
        <w:ind w:right="0"/>
        <w:jc w:val="center"/>
        <w:textAlignment w:val="auto"/>
        <w:rPr>
          <w:rFonts w:hint="eastAsia"/>
          <w:b/>
          <w:sz w:val="36"/>
          <w:szCs w:val="36"/>
        </w:rPr>
      </w:pPr>
      <w:r>
        <w:rPr>
          <w:rFonts w:hint="eastAsia"/>
          <w:b/>
          <w:w w:val="105"/>
          <w:sz w:val="44"/>
          <w:szCs w:val="44"/>
        </w:rPr>
        <w:t>关</w:t>
      </w:r>
      <w:r>
        <w:rPr>
          <w:rFonts w:hint="eastAsia"/>
          <w:b/>
          <w:sz w:val="44"/>
          <w:szCs w:val="44"/>
        </w:rPr>
        <w:t>于</w:t>
      </w:r>
      <w:r>
        <w:rPr>
          <w:rFonts w:hint="eastAsia"/>
          <w:b/>
          <w:sz w:val="44"/>
          <w:szCs w:val="44"/>
          <w:lang w:eastAsia="zh-CN"/>
        </w:rPr>
        <w:t>新荣区淤泥河支流鲁家沟（畔</w:t>
      </w:r>
      <w:r>
        <w:rPr>
          <w:rFonts w:hint="eastAsia"/>
          <w:b/>
          <w:sz w:val="44"/>
          <w:szCs w:val="44"/>
          <w:lang w:val="en-US" w:eastAsia="zh-CN"/>
        </w:rPr>
        <w:t>沟</w:t>
      </w:r>
      <w:r>
        <w:rPr>
          <w:rFonts w:hint="eastAsia"/>
          <w:b/>
          <w:sz w:val="44"/>
          <w:szCs w:val="44"/>
          <w:lang w:eastAsia="zh-CN"/>
        </w:rPr>
        <w:t>村至入淤泥河口段）生态修复工程</w:t>
      </w:r>
      <w:bookmarkStart w:id="0" w:name="_GoBack"/>
      <w:bookmarkEnd w:id="0"/>
      <w:r>
        <w:rPr>
          <w:rFonts w:hint="eastAsia" w:ascii="宋体" w:hAnsi="宋体"/>
          <w:b/>
          <w:sz w:val="44"/>
          <w:szCs w:val="44"/>
        </w:rPr>
        <w:t>环境影响</w:t>
      </w:r>
      <w:r>
        <w:rPr>
          <w:rFonts w:hint="eastAsia"/>
          <w:b/>
          <w:sz w:val="44"/>
          <w:szCs w:val="44"/>
        </w:rPr>
        <w:t>报告</w:t>
      </w:r>
      <w:r>
        <w:rPr>
          <w:rFonts w:hint="eastAsia"/>
          <w:b/>
          <w:sz w:val="44"/>
          <w:szCs w:val="44"/>
          <w:lang w:val="en-US" w:eastAsia="zh-CN"/>
        </w:rPr>
        <w:t>表</w:t>
      </w:r>
      <w:r>
        <w:rPr>
          <w:rFonts w:hint="eastAsia"/>
          <w:b/>
          <w:sz w:val="44"/>
          <w:szCs w:val="44"/>
        </w:rPr>
        <w:t>的批复</w:t>
      </w:r>
    </w:p>
    <w:p w14:paraId="0BCB16C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700" w:lineRule="exact"/>
        <w:ind w:right="0" w:firstLine="643" w:firstLineChars="200"/>
        <w:textAlignment w:val="auto"/>
        <w:rPr>
          <w:rFonts w:hint="eastAsia" w:ascii="宋体" w:hAnsi="宋体"/>
          <w:b/>
          <w:bCs/>
          <w:sz w:val="32"/>
          <w:szCs w:val="32"/>
        </w:rPr>
      </w:pPr>
    </w:p>
    <w:p w14:paraId="745DD4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/>
        <w:textAlignment w:val="auto"/>
        <w:rPr>
          <w:rFonts w:hint="eastAsia" w:ascii="宋体" w:hAnsi="宋体"/>
          <w:color w:val="000000"/>
          <w:sz w:val="32"/>
          <w:szCs w:val="32"/>
        </w:rPr>
      </w:pPr>
      <w:r>
        <w:rPr>
          <w:rFonts w:hint="eastAsia" w:ascii="宋体" w:hAnsi="宋体"/>
          <w:b/>
          <w:bCs/>
          <w:color w:val="000000"/>
          <w:sz w:val="32"/>
          <w:szCs w:val="32"/>
          <w:lang w:val="en-US" w:eastAsia="zh-CN"/>
        </w:rPr>
        <w:t>大同市新荣区水务局</w:t>
      </w:r>
      <w:r>
        <w:rPr>
          <w:rFonts w:hint="eastAsia" w:ascii="宋体" w:hAnsi="宋体"/>
          <w:b/>
          <w:bCs/>
          <w:color w:val="000000"/>
          <w:sz w:val="32"/>
          <w:szCs w:val="32"/>
        </w:rPr>
        <w:t>：</w:t>
      </w:r>
    </w:p>
    <w:p w14:paraId="6F578E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你</w:t>
      </w:r>
      <w:r>
        <w:rPr>
          <w:rFonts w:hint="eastAsia" w:ascii="宋体" w:hAnsi="宋体" w:cs="宋体"/>
          <w:sz w:val="32"/>
          <w:szCs w:val="32"/>
          <w:lang w:val="en-US" w:eastAsia="zh-CN"/>
        </w:rPr>
        <w:t>单位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报送的《关于&lt;新荣区淤泥河支流鲁家沟（畔沟村至入淤泥河口段）生态修复工程环境影响报告</w:t>
      </w:r>
      <w:r>
        <w:rPr>
          <w:rFonts w:hint="eastAsia" w:ascii="宋体" w:hAnsi="宋体" w:cs="宋体"/>
          <w:sz w:val="32"/>
          <w:szCs w:val="32"/>
          <w:lang w:val="en-US" w:eastAsia="zh-CN"/>
        </w:rPr>
        <w:t>表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&gt;（以下简称“报告</w:t>
      </w:r>
      <w:r>
        <w:rPr>
          <w:rFonts w:hint="eastAsia" w:ascii="宋体" w:hAnsi="宋体" w:cs="宋体"/>
          <w:sz w:val="32"/>
          <w:szCs w:val="32"/>
          <w:lang w:val="en-US" w:eastAsia="zh-CN"/>
        </w:rPr>
        <w:t>表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”）报批申请》及相关资料收悉。经研究，批复如下:</w:t>
      </w:r>
    </w:p>
    <w:p w14:paraId="09F74A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rPr>
          <w:rFonts w:hint="eastAsia" w:ascii="宋体" w:hAnsi="宋体" w:eastAsia="宋体" w:cs="宋体"/>
          <w:b w:val="0"/>
          <w:bCs/>
          <w:color w:val="auto"/>
          <w:sz w:val="32"/>
          <w:szCs w:val="32"/>
        </w:rPr>
      </w:pPr>
      <w:r>
        <w:rPr>
          <w:rFonts w:hint="default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-53975</wp:posOffset>
                </wp:positionH>
                <wp:positionV relativeFrom="paragraph">
                  <wp:posOffset>3840480</wp:posOffset>
                </wp:positionV>
                <wp:extent cx="6000750" cy="0"/>
                <wp:effectExtent l="0" t="28575" r="0" b="28575"/>
                <wp:wrapNone/>
                <wp:docPr id="2" name="直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00750" cy="0"/>
                        </a:xfrm>
                        <a:prstGeom prst="line">
                          <a:avLst/>
                        </a:prstGeom>
                        <a:ln w="57150" cap="flat" cmpd="thinThick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0" o:spid="_x0000_s1026" o:spt="20" style="position:absolute;left:0pt;margin-left:-4.25pt;margin-top:302.4pt;height:0pt;width:472.5pt;z-index:251660288;mso-width-relative:page;mso-height-relative:page;" filled="f" stroked="t" coordsize="21600,21600" o:gfxdata="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OKA&#10;D3LWAAAACgEAAA8AAAAAAAAAAQAgAAAAIgAAAGRycy9kb3ducmV2LnhtbFBLAQIUABQAAAAIAIdO&#10;4kCx2SRB7AEAAOMDAAAOAAAAAAAAAAEAIAAAACUBAABkcnMvZTJvRG9jLnhtbFBLBQYAAAAABgAG&#10;AFkBAACDBQAAAAA=&#10;">
                <v:fill on="f" focussize="0,0"/>
                <v:stroke weight="4.5pt" color="#FF0000" linestyle="thinThick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 w:val="0"/>
          <w:bCs/>
          <w:color w:val="auto"/>
          <w:kern w:val="2"/>
          <w:sz w:val="32"/>
          <w:szCs w:val="32"/>
          <w:lang w:val="en-US" w:eastAsia="zh-CN" w:bidi="ar-SA"/>
        </w:rPr>
        <w:t>一、新荣区淤泥河支流鲁家沟（畔沟村至入淤泥河口段）生态修复工程</w:t>
      </w:r>
      <w:r>
        <w:rPr>
          <w:rFonts w:hint="eastAsia" w:ascii="宋体" w:hAnsi="宋体" w:cs="宋体"/>
          <w:b w:val="0"/>
          <w:bCs/>
          <w:color w:val="auto"/>
          <w:kern w:val="2"/>
          <w:sz w:val="32"/>
          <w:szCs w:val="32"/>
          <w:lang w:val="en-US" w:eastAsia="zh-CN" w:bidi="ar-SA"/>
        </w:rPr>
        <w:t>建设地点为：</w:t>
      </w:r>
      <w:r>
        <w:rPr>
          <w:rFonts w:hint="eastAsia" w:ascii="宋体" w:hAnsi="宋体" w:eastAsia="宋体" w:cs="Times New Roman"/>
          <w:sz w:val="32"/>
          <w:szCs w:val="32"/>
          <w:lang w:val="en-US" w:eastAsia="zh-CN"/>
        </w:rPr>
        <w:t>大同市新荣区，总投资1489.16</w:t>
      </w:r>
      <w:r>
        <w:rPr>
          <w:rFonts w:hint="eastAsia" w:ascii="宋体" w:hAnsi="宋体"/>
          <w:sz w:val="32"/>
          <w:szCs w:val="32"/>
        </w:rPr>
        <w:t>万元，其中环保投资</w:t>
      </w:r>
      <w:r>
        <w:rPr>
          <w:rFonts w:hint="eastAsia" w:ascii="宋体" w:hAnsi="宋体"/>
          <w:sz w:val="32"/>
          <w:szCs w:val="32"/>
          <w:lang w:val="en-US" w:eastAsia="zh-CN"/>
        </w:rPr>
        <w:t>54.3</w:t>
      </w:r>
      <w:r>
        <w:rPr>
          <w:rFonts w:hint="eastAsia" w:ascii="宋体" w:hAnsi="宋体" w:eastAsia="宋体" w:cs="宋体"/>
          <w:sz w:val="32"/>
          <w:szCs w:val="32"/>
        </w:rPr>
        <w:t>万元，占总投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资的3.65%。建设规模及内容：（1）畔沟村至入淤泥河口段河道清淤疏浚2.56km；（2）修建堤防4.018km，其中新建格宾石笼堤防1.135km，新建浆砌石堤防2.883km；改造支流汇入口1处</w:t>
      </w:r>
      <w:r>
        <w:rPr>
          <w:rFonts w:hint="eastAsia" w:ascii="宋体" w:hAnsi="宋体" w:cs="宋体"/>
          <w:sz w:val="32"/>
          <w:szCs w:val="32"/>
          <w:lang w:val="en-US" w:eastAsia="zh-CN"/>
        </w:rPr>
        <w:t>；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（3）改造现有漫水路3处；（4）新建巡河道路2.7km，其中6m宽道路1.2km，3m宽道路1.5km；（5）滨河生态修复工程35758.5m</w:t>
      </w:r>
      <w:r>
        <w:rPr>
          <w:rFonts w:hint="eastAsia" w:ascii="宋体" w:hAnsi="宋体" w:eastAsia="宋体" w:cs="宋体"/>
          <w:sz w:val="32"/>
          <w:szCs w:val="32"/>
          <w:vertAlign w:val="superscript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。其中河道沿线灌木隔离带4080.6m</w:t>
      </w:r>
      <w:r>
        <w:rPr>
          <w:rFonts w:hint="eastAsia" w:ascii="宋体" w:hAnsi="宋体" w:eastAsia="宋体" w:cs="宋体"/>
          <w:sz w:val="32"/>
          <w:szCs w:val="32"/>
          <w:vertAlign w:val="superscript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，护岸绿化23552.9m</w:t>
      </w:r>
      <w:r>
        <w:rPr>
          <w:rFonts w:hint="eastAsia" w:ascii="宋体" w:hAnsi="宋体" w:eastAsia="宋体" w:cs="宋体"/>
          <w:sz w:val="32"/>
          <w:szCs w:val="32"/>
          <w:vertAlign w:val="superscript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，沿线环境提升工程共3处，共8125m</w:t>
      </w:r>
      <w:r>
        <w:rPr>
          <w:rFonts w:hint="eastAsia" w:ascii="宋体" w:hAnsi="宋体" w:eastAsia="宋体" w:cs="宋体"/>
          <w:sz w:val="32"/>
          <w:szCs w:val="32"/>
          <w:vertAlign w:val="superscript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。根据“报告</w:t>
      </w:r>
      <w:r>
        <w:rPr>
          <w:rFonts w:hint="eastAsia" w:ascii="宋体" w:hAnsi="宋体" w:cs="宋体"/>
          <w:sz w:val="32"/>
          <w:szCs w:val="32"/>
          <w:lang w:val="en-US" w:eastAsia="zh-CN"/>
        </w:rPr>
        <w:t>表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”和大同市生态环境评估中心《关于“报告</w:t>
      </w:r>
      <w:r>
        <w:rPr>
          <w:rFonts w:hint="eastAsia" w:ascii="宋体" w:hAnsi="宋体" w:cs="宋体"/>
          <w:sz w:val="32"/>
          <w:szCs w:val="32"/>
          <w:lang w:val="en-US" w:eastAsia="zh-CN"/>
        </w:rPr>
        <w:t>表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”的技术评估报告》的结论，在严格落实“报告</w:t>
      </w:r>
      <w:r>
        <w:rPr>
          <w:rFonts w:hint="eastAsia" w:ascii="宋体" w:hAnsi="宋体" w:cs="宋体"/>
          <w:sz w:val="32"/>
          <w:szCs w:val="32"/>
          <w:lang w:val="en-US" w:eastAsia="zh-CN"/>
        </w:rPr>
        <w:t>表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”提出的各项污染防治措施和生态保护措施前提下，对环境的不利影响可得到减缓和控制。我局原</w:t>
      </w:r>
      <w:r>
        <w:rPr>
          <w:rFonts w:hint="eastAsia" w:ascii="宋体" w:hAnsi="宋体" w:eastAsia="宋体" w:cs="宋体"/>
          <w:b w:val="0"/>
          <w:bCs/>
          <w:color w:val="auto"/>
          <w:sz w:val="32"/>
          <w:szCs w:val="32"/>
        </w:rPr>
        <w:t>则同意“报告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lang w:val="en-US" w:eastAsia="zh-CN"/>
        </w:rPr>
        <w:t>表</w:t>
      </w:r>
      <w:r>
        <w:rPr>
          <w:rFonts w:hint="eastAsia" w:ascii="宋体" w:hAnsi="宋体" w:eastAsia="宋体" w:cs="宋体"/>
          <w:b w:val="0"/>
          <w:bCs/>
          <w:color w:val="auto"/>
          <w:sz w:val="32"/>
          <w:szCs w:val="32"/>
        </w:rPr>
        <w:t>”中所列建设项目性质、规模、地点、生产工艺、拟采取的环境保护措施及相关要求。</w:t>
      </w:r>
    </w:p>
    <w:p w14:paraId="4852F7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right="0" w:firstLine="640" w:firstLineChars="200"/>
        <w:textAlignment w:val="auto"/>
        <w:rPr>
          <w:rFonts w:hint="eastAsia" w:ascii="宋体" w:hAnsi="宋体" w:eastAsia="宋体" w:cs="宋体"/>
          <w:color w:val="auto"/>
          <w:spacing w:val="0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宋体" w:cs="宋体"/>
          <w:sz w:val="32"/>
          <w:szCs w:val="32"/>
        </w:rPr>
        <w:t>、</w:t>
      </w:r>
      <w:r>
        <w:rPr>
          <w:rFonts w:hint="eastAsia" w:ascii="宋体" w:hAnsi="宋体" w:eastAsia="宋体" w:cs="宋体"/>
          <w:b w:val="0"/>
          <w:bCs/>
          <w:color w:val="auto"/>
          <w:kern w:val="2"/>
          <w:sz w:val="32"/>
          <w:szCs w:val="32"/>
          <w:lang w:val="en-US" w:eastAsia="zh-CN" w:bidi="ar-SA"/>
        </w:rPr>
        <w:t>在项目设计、建设、运行和环境管理中要认真落实“报告</w:t>
      </w:r>
      <w:r>
        <w:rPr>
          <w:rFonts w:hint="eastAsia" w:ascii="宋体" w:hAnsi="宋体" w:cs="宋体"/>
          <w:b w:val="0"/>
          <w:bCs/>
          <w:color w:val="auto"/>
          <w:kern w:val="2"/>
          <w:sz w:val="32"/>
          <w:szCs w:val="32"/>
          <w:lang w:val="en-US" w:eastAsia="zh-CN" w:bidi="ar-SA"/>
        </w:rPr>
        <w:t>表</w:t>
      </w:r>
      <w:r>
        <w:rPr>
          <w:rFonts w:hint="eastAsia" w:ascii="宋体" w:hAnsi="宋体" w:eastAsia="宋体" w:cs="宋体"/>
          <w:b w:val="0"/>
          <w:bCs/>
          <w:color w:val="auto"/>
          <w:kern w:val="2"/>
          <w:sz w:val="32"/>
          <w:szCs w:val="32"/>
          <w:lang w:val="en-US" w:eastAsia="zh-CN" w:bidi="ar-SA"/>
        </w:rPr>
        <w:t>”提出的各项环保要求，并重点做好以下工作：</w:t>
      </w:r>
    </w:p>
    <w:p w14:paraId="40C4D2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1、施工期，严格落实“六个百分百”要求；施工中使用商品混凝土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；施工场地设置专人定期洒水抑尘；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设置洗车平台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；用符合国家标准的非道路移动机械，加强设备保养，规范操作，确保施工机械尾气达标排放。</w:t>
      </w:r>
    </w:p>
    <w:p w14:paraId="2F33A5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2、施工期，施工机械冲洗废水经隔油沉淀池沉淀后循环使用，不外</w:t>
      </w:r>
      <w:r>
        <w:rPr>
          <w:rFonts w:hint="eastAsia" w:ascii="宋体" w:hAnsi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排；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生活污水排入租用民房旱厕，就近用作周围农田农肥施用，不外排。</w:t>
      </w:r>
    </w:p>
    <w:p w14:paraId="771ADA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0"/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3、施工期，</w:t>
      </w:r>
      <w:r>
        <w:rPr>
          <w:rFonts w:hint="eastAsia" w:ascii="宋体" w:hAnsi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选用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低噪声设备，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合理安排施工时间。</w:t>
      </w:r>
    </w:p>
    <w:p w14:paraId="406CC2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textAlignment w:val="auto"/>
        <w:rPr>
          <w:rFonts w:hint="default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4、施工期，施工过程产生的建筑垃圾实施分类管理，对可回收的进行资源化再利用，禁止乱堆乱弃，不能及时清运的采取遮盖、洒水等防尘措施，不可回收</w:t>
      </w:r>
      <w:r>
        <w:rPr>
          <w:rFonts w:hint="eastAsia" w:ascii="宋体" w:hAnsi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部分统一转运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至建筑垃圾填埋场合理处置</w:t>
      </w:r>
      <w:r>
        <w:rPr>
          <w:rFonts w:hint="eastAsia" w:ascii="宋体" w:hAnsi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宋体" w:hAnsi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生活垃圾收集后，定期交由环卫部门统一清运处理。</w:t>
      </w:r>
    </w:p>
    <w:p w14:paraId="211ECC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宋体" w:hAnsi="宋体" w:eastAsia="宋体" w:cs="宋体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5、施工期，</w:t>
      </w:r>
      <w:r>
        <w:rPr>
          <w:rFonts w:hint="eastAsia" w:ascii="宋体" w:hAnsi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施工区域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设置编织袋挡墙、</w:t>
      </w:r>
      <w:r>
        <w:rPr>
          <w:rFonts w:hint="eastAsia" w:ascii="宋体" w:hAnsi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并采用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防雨布遮盖，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设置排水沟、沉沙池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；剥离的表土堆放于不影响施工活动的区域内，并做好临时覆盖工作；施工结束后，将表土作为施工迹地恢复回填使用，回填结束后，采用撒播草籽进行绿化恢复。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运营期，对植物补种及抚育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。</w:t>
      </w:r>
    </w:p>
    <w:p w14:paraId="32ED1A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三、你</w:t>
      </w:r>
      <w:r>
        <w:rPr>
          <w:rFonts w:hint="eastAsia" w:ascii="宋体" w:hAnsi="宋体" w:cs="宋体"/>
          <w:color w:val="000000"/>
          <w:sz w:val="32"/>
          <w:szCs w:val="32"/>
          <w:lang w:val="en-US" w:eastAsia="zh-CN"/>
        </w:rPr>
        <w:t>单位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须严格执行环保“三同时”制度；须严格执行各项生产及环境管理制度，保证生产的正常进行；须严格按照国家规定的标准和程序实施竣工环境保护验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收并按规定程序办理排污许可手续；如项目的性质、规模、地点、工艺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或者防治污染、防止生态破坏的措施发生重大变动的，应当重新报批建设项目环境影响评价文件。</w:t>
      </w:r>
    </w:p>
    <w:p w14:paraId="23C80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四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、大同市</w:t>
      </w:r>
      <w:r>
        <w:rPr>
          <w:rFonts w:hint="eastAsia" w:ascii="宋体" w:hAnsi="宋体" w:eastAsia="宋体" w:cs="宋体"/>
          <w:color w:val="000000"/>
          <w:sz w:val="32"/>
          <w:szCs w:val="32"/>
          <w:lang w:eastAsia="zh-CN"/>
        </w:rPr>
        <w:t>新荣区生态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环境</w:t>
      </w:r>
      <w:r>
        <w:rPr>
          <w:rFonts w:hint="eastAsia" w:ascii="宋体" w:hAnsi="宋体" w:eastAsia="宋体" w:cs="宋体"/>
          <w:color w:val="000000"/>
          <w:sz w:val="32"/>
          <w:szCs w:val="32"/>
          <w:lang w:eastAsia="zh-CN"/>
        </w:rPr>
        <w:t>保护综合行政执法队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负责</w:t>
      </w:r>
      <w:r>
        <w:rPr>
          <w:rFonts w:hint="eastAsia" w:ascii="宋体" w:hAnsi="宋体" w:eastAsia="宋体" w:cs="宋体"/>
          <w:b w:val="0"/>
          <w:bCs/>
          <w:color w:val="auto"/>
          <w:sz w:val="32"/>
          <w:szCs w:val="32"/>
        </w:rPr>
        <w:t>该项目建设期及运营期的日常监督管理工作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</w:t>
      </w:r>
    </w:p>
    <w:p w14:paraId="17BFA3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</w:p>
    <w:p w14:paraId="3ECAAD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jc w:val="right"/>
        <w:textAlignment w:val="auto"/>
        <w:rPr>
          <w:rFonts w:hint="eastAsia" w:ascii="宋体" w:hAnsi="宋体"/>
          <w:sz w:val="32"/>
          <w:szCs w:val="32"/>
        </w:rPr>
      </w:pPr>
    </w:p>
    <w:p w14:paraId="78386A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jc w:val="right"/>
        <w:textAlignment w:val="auto"/>
        <w:rPr>
          <w:rFonts w:hint="eastAsia" w:ascii="宋体" w:hAnsi="宋体"/>
          <w:sz w:val="32"/>
          <w:szCs w:val="32"/>
        </w:rPr>
      </w:pPr>
    </w:p>
    <w:p w14:paraId="72ADC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jc w:val="right"/>
        <w:textAlignment w:val="auto"/>
        <w:rPr>
          <w:rFonts w:hint="eastAsia" w:ascii="宋体" w:hAnsi="宋体"/>
          <w:sz w:val="32"/>
          <w:szCs w:val="32"/>
        </w:rPr>
      </w:pPr>
    </w:p>
    <w:p w14:paraId="593CB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jc w:val="right"/>
        <w:textAlignment w:val="auto"/>
        <w:rPr>
          <w:rFonts w:hint="eastAsia" w:ascii="宋体" w:hAnsi="宋体"/>
          <w:sz w:val="32"/>
          <w:szCs w:val="32"/>
        </w:rPr>
      </w:pPr>
    </w:p>
    <w:p w14:paraId="440423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firstLine="640" w:firstLineChars="200"/>
        <w:jc w:val="right"/>
        <w:textAlignment w:val="auto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大同市</w:t>
      </w:r>
      <w:r>
        <w:rPr>
          <w:rFonts w:hint="eastAsia" w:ascii="宋体" w:hAnsi="宋体"/>
          <w:sz w:val="32"/>
          <w:szCs w:val="32"/>
          <w:lang w:eastAsia="zh-CN"/>
        </w:rPr>
        <w:t>生态</w:t>
      </w:r>
      <w:r>
        <w:rPr>
          <w:rFonts w:hint="eastAsia" w:ascii="宋体" w:hAnsi="宋体"/>
          <w:sz w:val="32"/>
          <w:szCs w:val="32"/>
        </w:rPr>
        <w:t>环境局新荣分局</w:t>
      </w:r>
    </w:p>
    <w:p w14:paraId="1CCF31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 w:firstLine="640" w:firstLineChars="200"/>
        <w:textAlignment w:val="auto"/>
        <w:rPr>
          <w:rFonts w:hint="eastAsia" w:ascii="宋体" w:hAnsi="宋体"/>
          <w:color w:val="000000"/>
          <w:sz w:val="32"/>
          <w:szCs w:val="32"/>
        </w:rPr>
      </w:pPr>
      <w:r>
        <w:rPr>
          <w:rFonts w:hint="eastAsia" w:ascii="宋体" w:hAnsi="宋体"/>
          <w:sz w:val="32"/>
          <w:szCs w:val="32"/>
          <w:lang w:val="en-US" w:eastAsia="zh-CN"/>
        </w:rPr>
        <w:t xml:space="preserve">                                 </w:t>
      </w:r>
      <w:r>
        <w:rPr>
          <w:rFonts w:hint="eastAsia" w:ascii="宋体" w:hAnsi="宋体"/>
          <w:sz w:val="32"/>
          <w:szCs w:val="32"/>
        </w:rPr>
        <w:t>20</w:t>
      </w:r>
      <w:r>
        <w:rPr>
          <w:rFonts w:hint="eastAsia" w:ascii="宋体" w:hAnsi="宋体"/>
          <w:sz w:val="32"/>
          <w:szCs w:val="32"/>
          <w:lang w:val="en-US" w:eastAsia="zh-CN"/>
        </w:rPr>
        <w:t>26</w:t>
      </w:r>
      <w:r>
        <w:rPr>
          <w:rFonts w:hint="eastAsia" w:ascii="宋体" w:hAnsi="宋体"/>
          <w:sz w:val="32"/>
          <w:szCs w:val="32"/>
        </w:rPr>
        <w:t>年</w:t>
      </w:r>
      <w:r>
        <w:rPr>
          <w:rFonts w:hint="eastAsia" w:ascii="宋体" w:hAnsi="宋体"/>
          <w:sz w:val="32"/>
          <w:szCs w:val="32"/>
          <w:lang w:val="en-US" w:eastAsia="zh-CN"/>
        </w:rPr>
        <w:t>6月17</w:t>
      </w:r>
      <w:r>
        <w:rPr>
          <w:rFonts w:hint="eastAsia" w:ascii="宋体" w:hAnsi="宋体"/>
          <w:sz w:val="32"/>
          <w:szCs w:val="32"/>
        </w:rPr>
        <w:t>日</w:t>
      </w:r>
    </w:p>
    <w:p w14:paraId="0EE836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80" w:lineRule="exact"/>
        <w:ind w:right="0" w:firstLine="640" w:firstLineChars="200"/>
        <w:textAlignment w:val="auto"/>
        <w:rPr>
          <w:rFonts w:hint="eastAsia" w:ascii="宋体" w:hAnsi="宋体"/>
          <w:color w:val="000000"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23814" w:h="16839" w:orient="landscape"/>
      <w:pgMar w:top="1800" w:right="1440" w:bottom="1800" w:left="1440" w:header="851" w:footer="992" w:gutter="0"/>
      <w:cols w:space="2520" w:num="2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ms Rmn">
    <w:altName w:val="Segoe Print"/>
    <w:panose1 w:val="02020603040505020304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4FA561">
    <w:pPr>
      <w:pStyle w:val="1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F9572A">
    <w:pPr>
      <w:pStyle w:val="1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D6D740">
    <w:pPr>
      <w:pStyle w:val="1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8AA8BA">
    <w:pPr>
      <w:pStyle w:val="1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1B26F2">
    <w:pPr>
      <w:pStyle w:val="1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9D91BC">
    <w:pPr>
      <w:pStyle w:val="1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I0ODkxYmE5MWVkOWYwMGJmYzcyZGVkNDA0ZDI2OTQifQ=="/>
  </w:docVars>
  <w:rsids>
    <w:rsidRoot w:val="00055F9B"/>
    <w:rsid w:val="00021B0F"/>
    <w:rsid w:val="00022692"/>
    <w:rsid w:val="00022E0B"/>
    <w:rsid w:val="00027E0D"/>
    <w:rsid w:val="00037278"/>
    <w:rsid w:val="00037696"/>
    <w:rsid w:val="00037DC6"/>
    <w:rsid w:val="00045456"/>
    <w:rsid w:val="00051F83"/>
    <w:rsid w:val="000533A2"/>
    <w:rsid w:val="000551AB"/>
    <w:rsid w:val="00055F9B"/>
    <w:rsid w:val="0006074B"/>
    <w:rsid w:val="00066205"/>
    <w:rsid w:val="0008254B"/>
    <w:rsid w:val="00085B6F"/>
    <w:rsid w:val="000A3591"/>
    <w:rsid w:val="000A496A"/>
    <w:rsid w:val="000B4551"/>
    <w:rsid w:val="000B7FCA"/>
    <w:rsid w:val="000C47A1"/>
    <w:rsid w:val="000C585C"/>
    <w:rsid w:val="000D1EAB"/>
    <w:rsid w:val="000E0657"/>
    <w:rsid w:val="00114956"/>
    <w:rsid w:val="00116CF1"/>
    <w:rsid w:val="0012179C"/>
    <w:rsid w:val="0012380F"/>
    <w:rsid w:val="00132932"/>
    <w:rsid w:val="00140006"/>
    <w:rsid w:val="0014074A"/>
    <w:rsid w:val="00147E06"/>
    <w:rsid w:val="00165267"/>
    <w:rsid w:val="001705F8"/>
    <w:rsid w:val="00175050"/>
    <w:rsid w:val="00187003"/>
    <w:rsid w:val="00187CBB"/>
    <w:rsid w:val="00192F19"/>
    <w:rsid w:val="001B1031"/>
    <w:rsid w:val="001B26F3"/>
    <w:rsid w:val="001B3785"/>
    <w:rsid w:val="001B7485"/>
    <w:rsid w:val="001C00C8"/>
    <w:rsid w:val="001C5139"/>
    <w:rsid w:val="001C762C"/>
    <w:rsid w:val="001D394C"/>
    <w:rsid w:val="001D6B0D"/>
    <w:rsid w:val="001E1A3A"/>
    <w:rsid w:val="001F2C16"/>
    <w:rsid w:val="00202194"/>
    <w:rsid w:val="002026D8"/>
    <w:rsid w:val="00202E0C"/>
    <w:rsid w:val="002147D1"/>
    <w:rsid w:val="00220895"/>
    <w:rsid w:val="00226309"/>
    <w:rsid w:val="00227F85"/>
    <w:rsid w:val="002347A5"/>
    <w:rsid w:val="002378AB"/>
    <w:rsid w:val="002409FF"/>
    <w:rsid w:val="00243FAF"/>
    <w:rsid w:val="00245F38"/>
    <w:rsid w:val="00250516"/>
    <w:rsid w:val="0025113D"/>
    <w:rsid w:val="002861BC"/>
    <w:rsid w:val="0029519C"/>
    <w:rsid w:val="002B6125"/>
    <w:rsid w:val="002D1228"/>
    <w:rsid w:val="002D395D"/>
    <w:rsid w:val="002D4045"/>
    <w:rsid w:val="002D4DD1"/>
    <w:rsid w:val="002D7F03"/>
    <w:rsid w:val="002E3788"/>
    <w:rsid w:val="002F6A94"/>
    <w:rsid w:val="00313A53"/>
    <w:rsid w:val="00315581"/>
    <w:rsid w:val="00315D7C"/>
    <w:rsid w:val="003167BF"/>
    <w:rsid w:val="00330CA0"/>
    <w:rsid w:val="00332901"/>
    <w:rsid w:val="003372AA"/>
    <w:rsid w:val="003445A3"/>
    <w:rsid w:val="003448E3"/>
    <w:rsid w:val="0034574D"/>
    <w:rsid w:val="00351F8B"/>
    <w:rsid w:val="003601C3"/>
    <w:rsid w:val="00367360"/>
    <w:rsid w:val="00370175"/>
    <w:rsid w:val="003850D9"/>
    <w:rsid w:val="0039250F"/>
    <w:rsid w:val="003A7CF3"/>
    <w:rsid w:val="003B51E5"/>
    <w:rsid w:val="003B5759"/>
    <w:rsid w:val="003B6263"/>
    <w:rsid w:val="003C1D14"/>
    <w:rsid w:val="003D71C8"/>
    <w:rsid w:val="003E0892"/>
    <w:rsid w:val="003E38C5"/>
    <w:rsid w:val="003F05D6"/>
    <w:rsid w:val="00412CC4"/>
    <w:rsid w:val="004159E6"/>
    <w:rsid w:val="0042238F"/>
    <w:rsid w:val="00426691"/>
    <w:rsid w:val="00431015"/>
    <w:rsid w:val="00435F69"/>
    <w:rsid w:val="0044136F"/>
    <w:rsid w:val="004515B5"/>
    <w:rsid w:val="00453DF6"/>
    <w:rsid w:val="004612CA"/>
    <w:rsid w:val="00465017"/>
    <w:rsid w:val="00481918"/>
    <w:rsid w:val="004819D7"/>
    <w:rsid w:val="004853BD"/>
    <w:rsid w:val="004863A3"/>
    <w:rsid w:val="00491B56"/>
    <w:rsid w:val="0049553D"/>
    <w:rsid w:val="004B5FD2"/>
    <w:rsid w:val="004C071E"/>
    <w:rsid w:val="004C3ADA"/>
    <w:rsid w:val="004C6006"/>
    <w:rsid w:val="004D1EE8"/>
    <w:rsid w:val="004D5A5E"/>
    <w:rsid w:val="004E0769"/>
    <w:rsid w:val="004E22E3"/>
    <w:rsid w:val="004E3AE3"/>
    <w:rsid w:val="004F0128"/>
    <w:rsid w:val="004F02F2"/>
    <w:rsid w:val="004F5FDF"/>
    <w:rsid w:val="0050005E"/>
    <w:rsid w:val="00501F59"/>
    <w:rsid w:val="00507F80"/>
    <w:rsid w:val="0051198B"/>
    <w:rsid w:val="00522101"/>
    <w:rsid w:val="00525D36"/>
    <w:rsid w:val="0054517D"/>
    <w:rsid w:val="0055310B"/>
    <w:rsid w:val="00562D89"/>
    <w:rsid w:val="005658EF"/>
    <w:rsid w:val="0056590F"/>
    <w:rsid w:val="00567AF0"/>
    <w:rsid w:val="00573F01"/>
    <w:rsid w:val="00576E79"/>
    <w:rsid w:val="005805BB"/>
    <w:rsid w:val="005A00A3"/>
    <w:rsid w:val="005A04A4"/>
    <w:rsid w:val="005A18CB"/>
    <w:rsid w:val="005A7087"/>
    <w:rsid w:val="005C0DAA"/>
    <w:rsid w:val="005C51BE"/>
    <w:rsid w:val="005C6E2C"/>
    <w:rsid w:val="005C76E2"/>
    <w:rsid w:val="005C7E37"/>
    <w:rsid w:val="005D10D7"/>
    <w:rsid w:val="005D4516"/>
    <w:rsid w:val="005D732F"/>
    <w:rsid w:val="005E5233"/>
    <w:rsid w:val="005F3C98"/>
    <w:rsid w:val="00602303"/>
    <w:rsid w:val="00603123"/>
    <w:rsid w:val="006033B1"/>
    <w:rsid w:val="00615EE6"/>
    <w:rsid w:val="006177FC"/>
    <w:rsid w:val="0062558F"/>
    <w:rsid w:val="00640F34"/>
    <w:rsid w:val="0064117B"/>
    <w:rsid w:val="00644240"/>
    <w:rsid w:val="00671065"/>
    <w:rsid w:val="0068032B"/>
    <w:rsid w:val="00680D6E"/>
    <w:rsid w:val="006A0BB7"/>
    <w:rsid w:val="006A347A"/>
    <w:rsid w:val="006A46C4"/>
    <w:rsid w:val="006A5765"/>
    <w:rsid w:val="006B2D6A"/>
    <w:rsid w:val="006C389A"/>
    <w:rsid w:val="006E2E7C"/>
    <w:rsid w:val="006F3852"/>
    <w:rsid w:val="006F3AE5"/>
    <w:rsid w:val="006F47A9"/>
    <w:rsid w:val="006F4D10"/>
    <w:rsid w:val="006F4D66"/>
    <w:rsid w:val="00705ECA"/>
    <w:rsid w:val="0071221F"/>
    <w:rsid w:val="007238D1"/>
    <w:rsid w:val="00727FA6"/>
    <w:rsid w:val="007303A9"/>
    <w:rsid w:val="007316E8"/>
    <w:rsid w:val="00732446"/>
    <w:rsid w:val="00733156"/>
    <w:rsid w:val="007402C0"/>
    <w:rsid w:val="007448A3"/>
    <w:rsid w:val="007456AF"/>
    <w:rsid w:val="0074629B"/>
    <w:rsid w:val="007469F3"/>
    <w:rsid w:val="00747AB0"/>
    <w:rsid w:val="00752DFF"/>
    <w:rsid w:val="007656E1"/>
    <w:rsid w:val="00780DC2"/>
    <w:rsid w:val="00781DA6"/>
    <w:rsid w:val="00783585"/>
    <w:rsid w:val="007C165C"/>
    <w:rsid w:val="007D0301"/>
    <w:rsid w:val="007D37DA"/>
    <w:rsid w:val="007E2E75"/>
    <w:rsid w:val="007E5536"/>
    <w:rsid w:val="007F0A6D"/>
    <w:rsid w:val="007F0E5E"/>
    <w:rsid w:val="007F2D0C"/>
    <w:rsid w:val="007F34FD"/>
    <w:rsid w:val="00803245"/>
    <w:rsid w:val="00807D42"/>
    <w:rsid w:val="008275EC"/>
    <w:rsid w:val="008359F0"/>
    <w:rsid w:val="0083624B"/>
    <w:rsid w:val="00836996"/>
    <w:rsid w:val="00836FF7"/>
    <w:rsid w:val="008556A6"/>
    <w:rsid w:val="00866ACA"/>
    <w:rsid w:val="00870221"/>
    <w:rsid w:val="00873F31"/>
    <w:rsid w:val="00877C1B"/>
    <w:rsid w:val="008809B8"/>
    <w:rsid w:val="00884174"/>
    <w:rsid w:val="008B5F44"/>
    <w:rsid w:val="008C05AE"/>
    <w:rsid w:val="008C2919"/>
    <w:rsid w:val="008C54A1"/>
    <w:rsid w:val="008D05EB"/>
    <w:rsid w:val="008D5BD3"/>
    <w:rsid w:val="008E3194"/>
    <w:rsid w:val="008E5519"/>
    <w:rsid w:val="008E5A71"/>
    <w:rsid w:val="008F38FD"/>
    <w:rsid w:val="00900EFC"/>
    <w:rsid w:val="00905F2E"/>
    <w:rsid w:val="009066D5"/>
    <w:rsid w:val="009163DD"/>
    <w:rsid w:val="009200C3"/>
    <w:rsid w:val="009322D0"/>
    <w:rsid w:val="00941422"/>
    <w:rsid w:val="0094264A"/>
    <w:rsid w:val="00943DDC"/>
    <w:rsid w:val="00950139"/>
    <w:rsid w:val="00960D78"/>
    <w:rsid w:val="00962F7B"/>
    <w:rsid w:val="00973389"/>
    <w:rsid w:val="00973D13"/>
    <w:rsid w:val="0097594B"/>
    <w:rsid w:val="009776F1"/>
    <w:rsid w:val="00977A67"/>
    <w:rsid w:val="00993846"/>
    <w:rsid w:val="009A53A4"/>
    <w:rsid w:val="009A72D5"/>
    <w:rsid w:val="009B1C28"/>
    <w:rsid w:val="009C348E"/>
    <w:rsid w:val="009C3B39"/>
    <w:rsid w:val="009C5D34"/>
    <w:rsid w:val="009D401E"/>
    <w:rsid w:val="009E0569"/>
    <w:rsid w:val="009E21C3"/>
    <w:rsid w:val="009E2342"/>
    <w:rsid w:val="009E472F"/>
    <w:rsid w:val="009F5185"/>
    <w:rsid w:val="00A0000B"/>
    <w:rsid w:val="00A05370"/>
    <w:rsid w:val="00A10308"/>
    <w:rsid w:val="00A127B8"/>
    <w:rsid w:val="00A15427"/>
    <w:rsid w:val="00A32420"/>
    <w:rsid w:val="00A3702B"/>
    <w:rsid w:val="00A47BCF"/>
    <w:rsid w:val="00A50D75"/>
    <w:rsid w:val="00A51DE2"/>
    <w:rsid w:val="00A5495D"/>
    <w:rsid w:val="00A61D44"/>
    <w:rsid w:val="00A6256D"/>
    <w:rsid w:val="00A64831"/>
    <w:rsid w:val="00A70974"/>
    <w:rsid w:val="00A736E8"/>
    <w:rsid w:val="00A8324F"/>
    <w:rsid w:val="00A911F0"/>
    <w:rsid w:val="00A94D0A"/>
    <w:rsid w:val="00A97E10"/>
    <w:rsid w:val="00AA36DD"/>
    <w:rsid w:val="00AC14EC"/>
    <w:rsid w:val="00AC436C"/>
    <w:rsid w:val="00AD25EE"/>
    <w:rsid w:val="00AD7DF7"/>
    <w:rsid w:val="00AF1484"/>
    <w:rsid w:val="00AF2C09"/>
    <w:rsid w:val="00B2700B"/>
    <w:rsid w:val="00B27C91"/>
    <w:rsid w:val="00B30D74"/>
    <w:rsid w:val="00B3293F"/>
    <w:rsid w:val="00B33929"/>
    <w:rsid w:val="00B36327"/>
    <w:rsid w:val="00B45638"/>
    <w:rsid w:val="00B50A8F"/>
    <w:rsid w:val="00B5456B"/>
    <w:rsid w:val="00B678DC"/>
    <w:rsid w:val="00B71426"/>
    <w:rsid w:val="00B74026"/>
    <w:rsid w:val="00B80AE3"/>
    <w:rsid w:val="00B87966"/>
    <w:rsid w:val="00B97803"/>
    <w:rsid w:val="00BB2778"/>
    <w:rsid w:val="00BD4DC9"/>
    <w:rsid w:val="00BD7E59"/>
    <w:rsid w:val="00BE22FE"/>
    <w:rsid w:val="00BF2385"/>
    <w:rsid w:val="00C11A59"/>
    <w:rsid w:val="00C13064"/>
    <w:rsid w:val="00C1600B"/>
    <w:rsid w:val="00C203AE"/>
    <w:rsid w:val="00C22B1B"/>
    <w:rsid w:val="00C32363"/>
    <w:rsid w:val="00C35116"/>
    <w:rsid w:val="00C359F6"/>
    <w:rsid w:val="00C35BE4"/>
    <w:rsid w:val="00C47E2A"/>
    <w:rsid w:val="00C642EA"/>
    <w:rsid w:val="00C64C38"/>
    <w:rsid w:val="00C759D8"/>
    <w:rsid w:val="00C83166"/>
    <w:rsid w:val="00C93329"/>
    <w:rsid w:val="00C94A45"/>
    <w:rsid w:val="00C95591"/>
    <w:rsid w:val="00C9793B"/>
    <w:rsid w:val="00CA08B4"/>
    <w:rsid w:val="00CA2C33"/>
    <w:rsid w:val="00CB6A3A"/>
    <w:rsid w:val="00CC12BE"/>
    <w:rsid w:val="00CC24AF"/>
    <w:rsid w:val="00CC48E3"/>
    <w:rsid w:val="00CD1288"/>
    <w:rsid w:val="00CD27B6"/>
    <w:rsid w:val="00CD4B1E"/>
    <w:rsid w:val="00CE5295"/>
    <w:rsid w:val="00CE6738"/>
    <w:rsid w:val="00CF1D17"/>
    <w:rsid w:val="00CF1DF4"/>
    <w:rsid w:val="00CF322A"/>
    <w:rsid w:val="00D058F8"/>
    <w:rsid w:val="00D06FEE"/>
    <w:rsid w:val="00D12A4D"/>
    <w:rsid w:val="00D132D0"/>
    <w:rsid w:val="00D32D04"/>
    <w:rsid w:val="00D466C5"/>
    <w:rsid w:val="00D47863"/>
    <w:rsid w:val="00D541A1"/>
    <w:rsid w:val="00D6221F"/>
    <w:rsid w:val="00D722AC"/>
    <w:rsid w:val="00D7285D"/>
    <w:rsid w:val="00D73825"/>
    <w:rsid w:val="00D77DEB"/>
    <w:rsid w:val="00D80468"/>
    <w:rsid w:val="00D80AA1"/>
    <w:rsid w:val="00D8207E"/>
    <w:rsid w:val="00D8444B"/>
    <w:rsid w:val="00D92ECC"/>
    <w:rsid w:val="00D92FCA"/>
    <w:rsid w:val="00DA1019"/>
    <w:rsid w:val="00DB39EB"/>
    <w:rsid w:val="00DC300D"/>
    <w:rsid w:val="00DC4650"/>
    <w:rsid w:val="00DC4FA0"/>
    <w:rsid w:val="00DE73C9"/>
    <w:rsid w:val="00DF042D"/>
    <w:rsid w:val="00DF182A"/>
    <w:rsid w:val="00DF7C68"/>
    <w:rsid w:val="00E0578D"/>
    <w:rsid w:val="00E1354A"/>
    <w:rsid w:val="00E3008B"/>
    <w:rsid w:val="00E30202"/>
    <w:rsid w:val="00E32D78"/>
    <w:rsid w:val="00E53433"/>
    <w:rsid w:val="00E613BD"/>
    <w:rsid w:val="00E6175D"/>
    <w:rsid w:val="00E63AB0"/>
    <w:rsid w:val="00E71782"/>
    <w:rsid w:val="00E72AE8"/>
    <w:rsid w:val="00E75BE6"/>
    <w:rsid w:val="00E76628"/>
    <w:rsid w:val="00E82F3F"/>
    <w:rsid w:val="00E84A81"/>
    <w:rsid w:val="00E86EEB"/>
    <w:rsid w:val="00E87156"/>
    <w:rsid w:val="00E91C25"/>
    <w:rsid w:val="00EA017F"/>
    <w:rsid w:val="00EA396F"/>
    <w:rsid w:val="00EB01AE"/>
    <w:rsid w:val="00EC09A0"/>
    <w:rsid w:val="00EC0F1B"/>
    <w:rsid w:val="00ED6C4A"/>
    <w:rsid w:val="00EE04A3"/>
    <w:rsid w:val="00EE5048"/>
    <w:rsid w:val="00EE5AB1"/>
    <w:rsid w:val="00EF1AE3"/>
    <w:rsid w:val="00EF1FFF"/>
    <w:rsid w:val="00EF6903"/>
    <w:rsid w:val="00F034A9"/>
    <w:rsid w:val="00F0799A"/>
    <w:rsid w:val="00F34C24"/>
    <w:rsid w:val="00F4580A"/>
    <w:rsid w:val="00F50BAB"/>
    <w:rsid w:val="00F50C31"/>
    <w:rsid w:val="00F52446"/>
    <w:rsid w:val="00F6159A"/>
    <w:rsid w:val="00F61E5C"/>
    <w:rsid w:val="00F761A1"/>
    <w:rsid w:val="00F93F0B"/>
    <w:rsid w:val="00FB0AF2"/>
    <w:rsid w:val="00FB190D"/>
    <w:rsid w:val="00FB1A21"/>
    <w:rsid w:val="00FD1EC7"/>
    <w:rsid w:val="00FD375D"/>
    <w:rsid w:val="00FD5801"/>
    <w:rsid w:val="00FD6BF6"/>
    <w:rsid w:val="00FE2D3F"/>
    <w:rsid w:val="00FE48AE"/>
    <w:rsid w:val="00FF06ED"/>
    <w:rsid w:val="0179216F"/>
    <w:rsid w:val="01E06CD5"/>
    <w:rsid w:val="024B7A1F"/>
    <w:rsid w:val="027E59E0"/>
    <w:rsid w:val="02832E37"/>
    <w:rsid w:val="032926CB"/>
    <w:rsid w:val="03507646"/>
    <w:rsid w:val="035E7177"/>
    <w:rsid w:val="0383622B"/>
    <w:rsid w:val="039810A0"/>
    <w:rsid w:val="039B5910"/>
    <w:rsid w:val="03F67A24"/>
    <w:rsid w:val="041E67A5"/>
    <w:rsid w:val="045F0361"/>
    <w:rsid w:val="048E7563"/>
    <w:rsid w:val="049B7A29"/>
    <w:rsid w:val="04B50D36"/>
    <w:rsid w:val="04DF5F2E"/>
    <w:rsid w:val="04FC63E7"/>
    <w:rsid w:val="051B4DF9"/>
    <w:rsid w:val="056C7528"/>
    <w:rsid w:val="05783790"/>
    <w:rsid w:val="05BA5BBB"/>
    <w:rsid w:val="05D417E5"/>
    <w:rsid w:val="05F20C6D"/>
    <w:rsid w:val="060A0FD0"/>
    <w:rsid w:val="06A62986"/>
    <w:rsid w:val="06E260CB"/>
    <w:rsid w:val="06E277EB"/>
    <w:rsid w:val="06F241D2"/>
    <w:rsid w:val="06F360C3"/>
    <w:rsid w:val="07210A27"/>
    <w:rsid w:val="08131DB9"/>
    <w:rsid w:val="08344E80"/>
    <w:rsid w:val="09250FD2"/>
    <w:rsid w:val="09450F52"/>
    <w:rsid w:val="09677566"/>
    <w:rsid w:val="097703D1"/>
    <w:rsid w:val="09FA55F5"/>
    <w:rsid w:val="0A105189"/>
    <w:rsid w:val="0A207432"/>
    <w:rsid w:val="0A62143F"/>
    <w:rsid w:val="0A9308DB"/>
    <w:rsid w:val="0B2B72D7"/>
    <w:rsid w:val="0B380146"/>
    <w:rsid w:val="0C3647A6"/>
    <w:rsid w:val="0C950B04"/>
    <w:rsid w:val="0CBC734F"/>
    <w:rsid w:val="0D4C5CB7"/>
    <w:rsid w:val="0D6673BF"/>
    <w:rsid w:val="0D917C7F"/>
    <w:rsid w:val="0D9B4A8E"/>
    <w:rsid w:val="0DBD219C"/>
    <w:rsid w:val="0E0C71B7"/>
    <w:rsid w:val="0EA925CA"/>
    <w:rsid w:val="0F4F1857"/>
    <w:rsid w:val="0F534BB2"/>
    <w:rsid w:val="0F7D710B"/>
    <w:rsid w:val="0FB84CD9"/>
    <w:rsid w:val="10284E3E"/>
    <w:rsid w:val="10381CD5"/>
    <w:rsid w:val="10531330"/>
    <w:rsid w:val="10A77000"/>
    <w:rsid w:val="10BC72A5"/>
    <w:rsid w:val="11347B63"/>
    <w:rsid w:val="11545714"/>
    <w:rsid w:val="117E579D"/>
    <w:rsid w:val="11A25B1F"/>
    <w:rsid w:val="11C626FC"/>
    <w:rsid w:val="11F0061F"/>
    <w:rsid w:val="11F10674"/>
    <w:rsid w:val="12866585"/>
    <w:rsid w:val="12B8477B"/>
    <w:rsid w:val="12E23CE3"/>
    <w:rsid w:val="137D2496"/>
    <w:rsid w:val="14025EC2"/>
    <w:rsid w:val="144C1E74"/>
    <w:rsid w:val="14711C1E"/>
    <w:rsid w:val="150B5565"/>
    <w:rsid w:val="151606FF"/>
    <w:rsid w:val="15184EE5"/>
    <w:rsid w:val="15284ADE"/>
    <w:rsid w:val="15380B91"/>
    <w:rsid w:val="157B135B"/>
    <w:rsid w:val="16211007"/>
    <w:rsid w:val="162E3E58"/>
    <w:rsid w:val="16707148"/>
    <w:rsid w:val="167559AC"/>
    <w:rsid w:val="167C7823"/>
    <w:rsid w:val="168F6970"/>
    <w:rsid w:val="172E27F4"/>
    <w:rsid w:val="176D5962"/>
    <w:rsid w:val="17C83F1D"/>
    <w:rsid w:val="18B1692E"/>
    <w:rsid w:val="18C175CD"/>
    <w:rsid w:val="19040386"/>
    <w:rsid w:val="193728A3"/>
    <w:rsid w:val="19591011"/>
    <w:rsid w:val="195E0F83"/>
    <w:rsid w:val="1994744A"/>
    <w:rsid w:val="19A839EE"/>
    <w:rsid w:val="19EC5797"/>
    <w:rsid w:val="1A4861E6"/>
    <w:rsid w:val="1A9010B9"/>
    <w:rsid w:val="1B396EAC"/>
    <w:rsid w:val="1B5E6B0E"/>
    <w:rsid w:val="1B7F3FB1"/>
    <w:rsid w:val="1B892160"/>
    <w:rsid w:val="1BAA0668"/>
    <w:rsid w:val="1BC752FA"/>
    <w:rsid w:val="1BCA3249"/>
    <w:rsid w:val="1BCA6C06"/>
    <w:rsid w:val="1C2B2061"/>
    <w:rsid w:val="1C393315"/>
    <w:rsid w:val="1C851214"/>
    <w:rsid w:val="1CC74B21"/>
    <w:rsid w:val="1D233ADD"/>
    <w:rsid w:val="1D386DF9"/>
    <w:rsid w:val="1D721010"/>
    <w:rsid w:val="1E4B221B"/>
    <w:rsid w:val="1E577D10"/>
    <w:rsid w:val="1E6E2781"/>
    <w:rsid w:val="1E981B37"/>
    <w:rsid w:val="1EA83C8D"/>
    <w:rsid w:val="1F542C4A"/>
    <w:rsid w:val="1F9C50F4"/>
    <w:rsid w:val="20597492"/>
    <w:rsid w:val="20B243E5"/>
    <w:rsid w:val="212E4961"/>
    <w:rsid w:val="21640232"/>
    <w:rsid w:val="21FB5C2A"/>
    <w:rsid w:val="221809CB"/>
    <w:rsid w:val="22F22669"/>
    <w:rsid w:val="22F51F12"/>
    <w:rsid w:val="231B3358"/>
    <w:rsid w:val="23DA3CB2"/>
    <w:rsid w:val="241A7556"/>
    <w:rsid w:val="2440356D"/>
    <w:rsid w:val="247E2D93"/>
    <w:rsid w:val="24955CFD"/>
    <w:rsid w:val="24957BCB"/>
    <w:rsid w:val="24994D46"/>
    <w:rsid w:val="24C21132"/>
    <w:rsid w:val="25553615"/>
    <w:rsid w:val="25981BD8"/>
    <w:rsid w:val="25F05F56"/>
    <w:rsid w:val="26342F46"/>
    <w:rsid w:val="2652168C"/>
    <w:rsid w:val="26525417"/>
    <w:rsid w:val="26711A35"/>
    <w:rsid w:val="268D0188"/>
    <w:rsid w:val="26D46885"/>
    <w:rsid w:val="26D9504A"/>
    <w:rsid w:val="275940A8"/>
    <w:rsid w:val="27B57F3D"/>
    <w:rsid w:val="27FC7038"/>
    <w:rsid w:val="2868688B"/>
    <w:rsid w:val="2895450E"/>
    <w:rsid w:val="28A80261"/>
    <w:rsid w:val="28E81374"/>
    <w:rsid w:val="290E2BB9"/>
    <w:rsid w:val="29AC3D8A"/>
    <w:rsid w:val="29B0325B"/>
    <w:rsid w:val="2A1C6428"/>
    <w:rsid w:val="2A35070B"/>
    <w:rsid w:val="2A3F4FB0"/>
    <w:rsid w:val="2A481CFC"/>
    <w:rsid w:val="2A9B337F"/>
    <w:rsid w:val="2B6D334E"/>
    <w:rsid w:val="2BAC2284"/>
    <w:rsid w:val="2BEE0681"/>
    <w:rsid w:val="2C1B11E4"/>
    <w:rsid w:val="2C563335"/>
    <w:rsid w:val="2C7E3DB1"/>
    <w:rsid w:val="2CA77D00"/>
    <w:rsid w:val="2CEF1084"/>
    <w:rsid w:val="2D0A31E8"/>
    <w:rsid w:val="2D7E652C"/>
    <w:rsid w:val="2D983341"/>
    <w:rsid w:val="2DA46297"/>
    <w:rsid w:val="2DB52C30"/>
    <w:rsid w:val="2E110111"/>
    <w:rsid w:val="2E3C1166"/>
    <w:rsid w:val="2EEC76A4"/>
    <w:rsid w:val="2EEE4B47"/>
    <w:rsid w:val="2F330EB6"/>
    <w:rsid w:val="2F4179F3"/>
    <w:rsid w:val="2F456951"/>
    <w:rsid w:val="2F577B42"/>
    <w:rsid w:val="2F7714D1"/>
    <w:rsid w:val="2FAD595C"/>
    <w:rsid w:val="306D50C5"/>
    <w:rsid w:val="30706EC2"/>
    <w:rsid w:val="30EC72D5"/>
    <w:rsid w:val="31426A48"/>
    <w:rsid w:val="3173506E"/>
    <w:rsid w:val="317829EB"/>
    <w:rsid w:val="318823AC"/>
    <w:rsid w:val="319174DC"/>
    <w:rsid w:val="31D76A2D"/>
    <w:rsid w:val="323A374B"/>
    <w:rsid w:val="329137AF"/>
    <w:rsid w:val="32E95702"/>
    <w:rsid w:val="330E2BB5"/>
    <w:rsid w:val="332D108C"/>
    <w:rsid w:val="3353526D"/>
    <w:rsid w:val="337E531C"/>
    <w:rsid w:val="34322ED4"/>
    <w:rsid w:val="34D81ECE"/>
    <w:rsid w:val="35182F28"/>
    <w:rsid w:val="353D67D5"/>
    <w:rsid w:val="35B0751F"/>
    <w:rsid w:val="36156807"/>
    <w:rsid w:val="36227CDF"/>
    <w:rsid w:val="36627423"/>
    <w:rsid w:val="367C6F81"/>
    <w:rsid w:val="36950804"/>
    <w:rsid w:val="36E87E03"/>
    <w:rsid w:val="3705164D"/>
    <w:rsid w:val="37641445"/>
    <w:rsid w:val="378B627E"/>
    <w:rsid w:val="37BD5581"/>
    <w:rsid w:val="380233A8"/>
    <w:rsid w:val="38064BDE"/>
    <w:rsid w:val="380A346F"/>
    <w:rsid w:val="38366581"/>
    <w:rsid w:val="38410B62"/>
    <w:rsid w:val="385F48EA"/>
    <w:rsid w:val="38617085"/>
    <w:rsid w:val="389A1DC2"/>
    <w:rsid w:val="38DF13A6"/>
    <w:rsid w:val="396B3BD5"/>
    <w:rsid w:val="39975C17"/>
    <w:rsid w:val="39BD6DC9"/>
    <w:rsid w:val="39FA1978"/>
    <w:rsid w:val="3A086FE6"/>
    <w:rsid w:val="3A266637"/>
    <w:rsid w:val="3A434F10"/>
    <w:rsid w:val="3A4C4CCC"/>
    <w:rsid w:val="3A8E39AF"/>
    <w:rsid w:val="3A90537D"/>
    <w:rsid w:val="3B0F4170"/>
    <w:rsid w:val="3B5C233C"/>
    <w:rsid w:val="3BEB657A"/>
    <w:rsid w:val="3C030E71"/>
    <w:rsid w:val="3C17698C"/>
    <w:rsid w:val="3C291261"/>
    <w:rsid w:val="3CF123EB"/>
    <w:rsid w:val="3D376109"/>
    <w:rsid w:val="3D825E24"/>
    <w:rsid w:val="3DAD4563"/>
    <w:rsid w:val="3DBC6B1C"/>
    <w:rsid w:val="3E1C1A48"/>
    <w:rsid w:val="3E5904BB"/>
    <w:rsid w:val="3E766529"/>
    <w:rsid w:val="3E887C9E"/>
    <w:rsid w:val="3EEC3E25"/>
    <w:rsid w:val="3F3546F4"/>
    <w:rsid w:val="3F5E7474"/>
    <w:rsid w:val="3F8752DC"/>
    <w:rsid w:val="3FB107C0"/>
    <w:rsid w:val="3FE45644"/>
    <w:rsid w:val="403C431C"/>
    <w:rsid w:val="4061546E"/>
    <w:rsid w:val="408C0EC0"/>
    <w:rsid w:val="40AB3FA1"/>
    <w:rsid w:val="40C1112B"/>
    <w:rsid w:val="40DC0DA9"/>
    <w:rsid w:val="4131498A"/>
    <w:rsid w:val="42343F59"/>
    <w:rsid w:val="424B5AE8"/>
    <w:rsid w:val="42E06CC8"/>
    <w:rsid w:val="431B5462"/>
    <w:rsid w:val="437B5453"/>
    <w:rsid w:val="439567AA"/>
    <w:rsid w:val="44141D70"/>
    <w:rsid w:val="44386968"/>
    <w:rsid w:val="445659C0"/>
    <w:rsid w:val="44612BAC"/>
    <w:rsid w:val="446B21D1"/>
    <w:rsid w:val="446C4DAD"/>
    <w:rsid w:val="446F79CA"/>
    <w:rsid w:val="4478140E"/>
    <w:rsid w:val="447B1B0D"/>
    <w:rsid w:val="451F7A84"/>
    <w:rsid w:val="454726B3"/>
    <w:rsid w:val="45E6189F"/>
    <w:rsid w:val="45ED57AC"/>
    <w:rsid w:val="4617024A"/>
    <w:rsid w:val="462D6C12"/>
    <w:rsid w:val="466D3B5C"/>
    <w:rsid w:val="47065AFE"/>
    <w:rsid w:val="470C50AC"/>
    <w:rsid w:val="47436D39"/>
    <w:rsid w:val="475052AE"/>
    <w:rsid w:val="4764683F"/>
    <w:rsid w:val="47925E72"/>
    <w:rsid w:val="47B833E1"/>
    <w:rsid w:val="47D57F99"/>
    <w:rsid w:val="485020A6"/>
    <w:rsid w:val="48BF4498"/>
    <w:rsid w:val="48D20808"/>
    <w:rsid w:val="48FE423F"/>
    <w:rsid w:val="490F5C34"/>
    <w:rsid w:val="49300C22"/>
    <w:rsid w:val="49482C84"/>
    <w:rsid w:val="49CF7E28"/>
    <w:rsid w:val="49F34116"/>
    <w:rsid w:val="4A8423CD"/>
    <w:rsid w:val="4AE47EB6"/>
    <w:rsid w:val="4AE74110"/>
    <w:rsid w:val="4AFA0D12"/>
    <w:rsid w:val="4B7106EA"/>
    <w:rsid w:val="4B88787A"/>
    <w:rsid w:val="4B9A4589"/>
    <w:rsid w:val="4BB91737"/>
    <w:rsid w:val="4BD21C5C"/>
    <w:rsid w:val="4C446920"/>
    <w:rsid w:val="4C7F187E"/>
    <w:rsid w:val="4C946DD6"/>
    <w:rsid w:val="4CBA72B6"/>
    <w:rsid w:val="4CD25495"/>
    <w:rsid w:val="4CDC4B7D"/>
    <w:rsid w:val="4CDE7ABB"/>
    <w:rsid w:val="4CE858FE"/>
    <w:rsid w:val="4D152A99"/>
    <w:rsid w:val="4D365861"/>
    <w:rsid w:val="4D560EA4"/>
    <w:rsid w:val="4D621E61"/>
    <w:rsid w:val="4D7C6F3F"/>
    <w:rsid w:val="4DAA6296"/>
    <w:rsid w:val="4DBE1A58"/>
    <w:rsid w:val="4E8462B1"/>
    <w:rsid w:val="4EE52472"/>
    <w:rsid w:val="4F1E0CBC"/>
    <w:rsid w:val="4FC17AD1"/>
    <w:rsid w:val="500A52BD"/>
    <w:rsid w:val="50661774"/>
    <w:rsid w:val="50EF0C3B"/>
    <w:rsid w:val="51177D5A"/>
    <w:rsid w:val="51E05561"/>
    <w:rsid w:val="51EE6F6D"/>
    <w:rsid w:val="522703AF"/>
    <w:rsid w:val="5243589B"/>
    <w:rsid w:val="52621E9C"/>
    <w:rsid w:val="526F21C3"/>
    <w:rsid w:val="5274681F"/>
    <w:rsid w:val="527C005E"/>
    <w:rsid w:val="52F80DE0"/>
    <w:rsid w:val="544561BC"/>
    <w:rsid w:val="546B3F0A"/>
    <w:rsid w:val="548A5E5D"/>
    <w:rsid w:val="54F24CC7"/>
    <w:rsid w:val="55652EB2"/>
    <w:rsid w:val="55B5666A"/>
    <w:rsid w:val="56203D68"/>
    <w:rsid w:val="568D6435"/>
    <w:rsid w:val="569E198A"/>
    <w:rsid w:val="56B60BF5"/>
    <w:rsid w:val="56BE4BE8"/>
    <w:rsid w:val="57342D94"/>
    <w:rsid w:val="577F3465"/>
    <w:rsid w:val="5785695B"/>
    <w:rsid w:val="57860707"/>
    <w:rsid w:val="57C55068"/>
    <w:rsid w:val="57E02D63"/>
    <w:rsid w:val="581C096A"/>
    <w:rsid w:val="5862190D"/>
    <w:rsid w:val="594A5761"/>
    <w:rsid w:val="598874DE"/>
    <w:rsid w:val="599A5611"/>
    <w:rsid w:val="59C755E1"/>
    <w:rsid w:val="59D779C8"/>
    <w:rsid w:val="59D94586"/>
    <w:rsid w:val="59EB2795"/>
    <w:rsid w:val="59F53021"/>
    <w:rsid w:val="5B063975"/>
    <w:rsid w:val="5B2D015D"/>
    <w:rsid w:val="5B7A35AD"/>
    <w:rsid w:val="5BC410A5"/>
    <w:rsid w:val="5C3B7B30"/>
    <w:rsid w:val="5C4836FD"/>
    <w:rsid w:val="5C543CFC"/>
    <w:rsid w:val="5C5C4FCF"/>
    <w:rsid w:val="5C9D3830"/>
    <w:rsid w:val="5D130A69"/>
    <w:rsid w:val="5DAA25AA"/>
    <w:rsid w:val="5DAF1527"/>
    <w:rsid w:val="5E1A427F"/>
    <w:rsid w:val="5E39192E"/>
    <w:rsid w:val="5E827BE2"/>
    <w:rsid w:val="5EAC0550"/>
    <w:rsid w:val="5F1C6D5A"/>
    <w:rsid w:val="5F5712BE"/>
    <w:rsid w:val="5F5E1289"/>
    <w:rsid w:val="605163DE"/>
    <w:rsid w:val="606645BD"/>
    <w:rsid w:val="60826D23"/>
    <w:rsid w:val="60B24DD2"/>
    <w:rsid w:val="60D03948"/>
    <w:rsid w:val="61674035"/>
    <w:rsid w:val="61B35BD8"/>
    <w:rsid w:val="61FD30FB"/>
    <w:rsid w:val="621F173D"/>
    <w:rsid w:val="62F56F83"/>
    <w:rsid w:val="636929FF"/>
    <w:rsid w:val="636C5821"/>
    <w:rsid w:val="63AE60CF"/>
    <w:rsid w:val="63B8330C"/>
    <w:rsid w:val="63FC1758"/>
    <w:rsid w:val="642B45F8"/>
    <w:rsid w:val="643F0D73"/>
    <w:rsid w:val="645B157C"/>
    <w:rsid w:val="648E287A"/>
    <w:rsid w:val="64F01D17"/>
    <w:rsid w:val="65002B3F"/>
    <w:rsid w:val="651C5BBF"/>
    <w:rsid w:val="654B74F1"/>
    <w:rsid w:val="65597476"/>
    <w:rsid w:val="6609546D"/>
    <w:rsid w:val="661E3628"/>
    <w:rsid w:val="662C21CB"/>
    <w:rsid w:val="66AB6EA5"/>
    <w:rsid w:val="66AF6F3F"/>
    <w:rsid w:val="673C1C86"/>
    <w:rsid w:val="67952605"/>
    <w:rsid w:val="67DD5257"/>
    <w:rsid w:val="67F3485A"/>
    <w:rsid w:val="69086AC9"/>
    <w:rsid w:val="690B4DAE"/>
    <w:rsid w:val="6960576D"/>
    <w:rsid w:val="696B0BA1"/>
    <w:rsid w:val="69F66B47"/>
    <w:rsid w:val="6A2979F6"/>
    <w:rsid w:val="6AA16799"/>
    <w:rsid w:val="6B061EDA"/>
    <w:rsid w:val="6B4B2A99"/>
    <w:rsid w:val="6B6F46D6"/>
    <w:rsid w:val="6B924CE1"/>
    <w:rsid w:val="6B9B0C34"/>
    <w:rsid w:val="6BA55082"/>
    <w:rsid w:val="6BBE4C73"/>
    <w:rsid w:val="6C28607A"/>
    <w:rsid w:val="6C3172AA"/>
    <w:rsid w:val="6C477ECF"/>
    <w:rsid w:val="6C55715C"/>
    <w:rsid w:val="6C702F5C"/>
    <w:rsid w:val="6C732428"/>
    <w:rsid w:val="6C780782"/>
    <w:rsid w:val="6CB64E68"/>
    <w:rsid w:val="6CC8605D"/>
    <w:rsid w:val="6D024632"/>
    <w:rsid w:val="6D26550A"/>
    <w:rsid w:val="6D2E005F"/>
    <w:rsid w:val="6D4E224D"/>
    <w:rsid w:val="6D5834DE"/>
    <w:rsid w:val="6E1F6B79"/>
    <w:rsid w:val="6EA65253"/>
    <w:rsid w:val="6ECF1FB7"/>
    <w:rsid w:val="6F26058E"/>
    <w:rsid w:val="6F2C3427"/>
    <w:rsid w:val="6F55728F"/>
    <w:rsid w:val="6FAD6336"/>
    <w:rsid w:val="6FB73D04"/>
    <w:rsid w:val="6FC53362"/>
    <w:rsid w:val="6FED4B1B"/>
    <w:rsid w:val="6FF10F37"/>
    <w:rsid w:val="700301DC"/>
    <w:rsid w:val="709923E0"/>
    <w:rsid w:val="71032514"/>
    <w:rsid w:val="712C5822"/>
    <w:rsid w:val="7156300C"/>
    <w:rsid w:val="717048F9"/>
    <w:rsid w:val="71B013FC"/>
    <w:rsid w:val="71DC0F04"/>
    <w:rsid w:val="71DD22F7"/>
    <w:rsid w:val="71DE027C"/>
    <w:rsid w:val="722218D0"/>
    <w:rsid w:val="72412D63"/>
    <w:rsid w:val="724824A8"/>
    <w:rsid w:val="72495063"/>
    <w:rsid w:val="72A704D0"/>
    <w:rsid w:val="72C15177"/>
    <w:rsid w:val="73646556"/>
    <w:rsid w:val="7384183B"/>
    <w:rsid w:val="73A33C87"/>
    <w:rsid w:val="73B01979"/>
    <w:rsid w:val="73B44A0B"/>
    <w:rsid w:val="73B876F1"/>
    <w:rsid w:val="73C25994"/>
    <w:rsid w:val="746703D9"/>
    <w:rsid w:val="747A4990"/>
    <w:rsid w:val="747D57BF"/>
    <w:rsid w:val="747F11CB"/>
    <w:rsid w:val="74ED5D6A"/>
    <w:rsid w:val="750C58C3"/>
    <w:rsid w:val="759E1EDE"/>
    <w:rsid w:val="75FB4538"/>
    <w:rsid w:val="761151C2"/>
    <w:rsid w:val="762877E6"/>
    <w:rsid w:val="76921897"/>
    <w:rsid w:val="769E4AE7"/>
    <w:rsid w:val="76B853CB"/>
    <w:rsid w:val="76E142A0"/>
    <w:rsid w:val="76FC4EE6"/>
    <w:rsid w:val="771B0618"/>
    <w:rsid w:val="772462D2"/>
    <w:rsid w:val="772F63E1"/>
    <w:rsid w:val="774D624E"/>
    <w:rsid w:val="77B36C46"/>
    <w:rsid w:val="77EA7551"/>
    <w:rsid w:val="78135C5B"/>
    <w:rsid w:val="78E0447A"/>
    <w:rsid w:val="78E5482E"/>
    <w:rsid w:val="790F6812"/>
    <w:rsid w:val="792635C6"/>
    <w:rsid w:val="792B0856"/>
    <w:rsid w:val="795B0F95"/>
    <w:rsid w:val="796E54BF"/>
    <w:rsid w:val="79910B36"/>
    <w:rsid w:val="79CF0123"/>
    <w:rsid w:val="79E33F48"/>
    <w:rsid w:val="79FD472F"/>
    <w:rsid w:val="7A0F2476"/>
    <w:rsid w:val="7A4D42F7"/>
    <w:rsid w:val="7AB25954"/>
    <w:rsid w:val="7AE85868"/>
    <w:rsid w:val="7B4B4C78"/>
    <w:rsid w:val="7BB04E14"/>
    <w:rsid w:val="7BD52BBC"/>
    <w:rsid w:val="7C4866FE"/>
    <w:rsid w:val="7C4D4877"/>
    <w:rsid w:val="7C6E3928"/>
    <w:rsid w:val="7C977546"/>
    <w:rsid w:val="7CD17573"/>
    <w:rsid w:val="7CEB5D4D"/>
    <w:rsid w:val="7D192AD6"/>
    <w:rsid w:val="7D195E4D"/>
    <w:rsid w:val="7D1B3CD3"/>
    <w:rsid w:val="7D2F63F0"/>
    <w:rsid w:val="7D63626A"/>
    <w:rsid w:val="7E3C2452"/>
    <w:rsid w:val="7E7871B9"/>
    <w:rsid w:val="7E815060"/>
    <w:rsid w:val="7E97355A"/>
    <w:rsid w:val="7EB76DFB"/>
    <w:rsid w:val="7EF933A5"/>
    <w:rsid w:val="7F09448D"/>
    <w:rsid w:val="7F5F177B"/>
    <w:rsid w:val="7F994CA8"/>
    <w:rsid w:val="7FE94C3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spacing w:line="0" w:lineRule="atLeast"/>
      <w:jc w:val="center"/>
      <w:outlineLvl w:val="0"/>
    </w:pPr>
    <w:rPr>
      <w:rFonts w:eastAsia="仿宋_GB2312"/>
      <w:spacing w:val="-20"/>
      <w:sz w:val="30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Lines="50"/>
      <w:jc w:val="left"/>
      <w:outlineLvl w:val="1"/>
    </w:pPr>
    <w:rPr>
      <w:rFonts w:eastAsia="黑体"/>
      <w:b/>
      <w:bCs/>
      <w:sz w:val="32"/>
      <w:szCs w:val="32"/>
    </w:rPr>
  </w:style>
  <w:style w:type="paragraph" w:styleId="5">
    <w:name w:val="heading 4"/>
    <w:basedOn w:val="1"/>
    <w:next w:val="1"/>
    <w:qFormat/>
    <w:uiPriority w:val="0"/>
    <w:pPr>
      <w:keepNext/>
      <w:spacing w:line="500" w:lineRule="exact"/>
      <w:jc w:val="center"/>
      <w:outlineLvl w:val="3"/>
    </w:pPr>
    <w:rPr>
      <w:rFonts w:ascii="宋体"/>
      <w:sz w:val="24"/>
    </w:rPr>
  </w:style>
  <w:style w:type="character" w:default="1" w:styleId="21">
    <w:name w:val="Default Paragraph Font"/>
    <w:semiHidden/>
    <w:qFormat/>
    <w:uiPriority w:val="0"/>
  </w:style>
  <w:style w:type="table" w:default="1" w:styleId="1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napToGrid w:val="0"/>
      <w:spacing w:line="420" w:lineRule="exact"/>
      <w:ind w:left="101" w:leftChars="48" w:right="149" w:rightChars="71" w:firstLine="426" w:firstLineChars="203"/>
    </w:pPr>
  </w:style>
  <w:style w:type="paragraph" w:styleId="6">
    <w:name w:val="Normal Indent"/>
    <w:basedOn w:val="1"/>
    <w:next w:val="5"/>
    <w:qFormat/>
    <w:uiPriority w:val="0"/>
    <w:pPr>
      <w:ind w:firstLine="420"/>
    </w:pPr>
    <w:rPr>
      <w:sz w:val="28"/>
      <w:szCs w:val="20"/>
    </w:rPr>
  </w:style>
  <w:style w:type="paragraph" w:styleId="7">
    <w:name w:val="Body Text"/>
    <w:basedOn w:val="1"/>
    <w:qFormat/>
    <w:uiPriority w:val="99"/>
    <w:pPr>
      <w:spacing w:after="120" w:line="240" w:lineRule="auto"/>
      <w:ind w:firstLine="0" w:firstLineChars="0"/>
    </w:pPr>
    <w:rPr>
      <w:rFonts w:ascii="Calibri" w:hAnsi="Calibri"/>
      <w:kern w:val="0"/>
      <w:sz w:val="20"/>
    </w:rPr>
  </w:style>
  <w:style w:type="paragraph" w:styleId="8">
    <w:name w:val="Body Text Indent"/>
    <w:basedOn w:val="1"/>
    <w:next w:val="1"/>
    <w:qFormat/>
    <w:uiPriority w:val="0"/>
    <w:pPr>
      <w:spacing w:line="320" w:lineRule="exact"/>
      <w:ind w:firstLine="113"/>
      <w:jc w:val="center"/>
    </w:pPr>
    <w:rPr>
      <w:rFonts w:ascii="宋体" w:hAnsi="宋体"/>
      <w:sz w:val="24"/>
    </w:rPr>
  </w:style>
  <w:style w:type="paragraph" w:styleId="9">
    <w:name w:val="Plain Text"/>
    <w:basedOn w:val="1"/>
    <w:next w:val="1"/>
    <w:qFormat/>
    <w:uiPriority w:val="0"/>
    <w:pPr>
      <w:spacing w:line="420" w:lineRule="exact"/>
      <w:ind w:firstLine="200" w:firstLineChars="200"/>
    </w:pPr>
    <w:rPr>
      <w:rFonts w:ascii="宋体" w:hAnsi="Courier New" w:cs="Courier New"/>
      <w:szCs w:val="21"/>
    </w:rPr>
  </w:style>
  <w:style w:type="paragraph" w:styleId="10">
    <w:name w:val="Date"/>
    <w:basedOn w:val="1"/>
    <w:next w:val="1"/>
    <w:link w:val="23"/>
    <w:qFormat/>
    <w:uiPriority w:val="0"/>
    <w:pPr>
      <w:ind w:left="100" w:leftChars="2500"/>
    </w:pPr>
  </w:style>
  <w:style w:type="paragraph" w:styleId="11">
    <w:name w:val="Body Text Indent 2"/>
    <w:basedOn w:val="1"/>
    <w:next w:val="1"/>
    <w:qFormat/>
    <w:uiPriority w:val="0"/>
    <w:pPr>
      <w:spacing w:line="360" w:lineRule="exact"/>
      <w:ind w:firstLine="562" w:firstLineChars="200"/>
    </w:pPr>
    <w:rPr>
      <w:rFonts w:eastAsia="楷体_GB2312"/>
      <w:b/>
      <w:bCs/>
      <w:sz w:val="28"/>
    </w:rPr>
  </w:style>
  <w:style w:type="paragraph" w:styleId="12">
    <w:name w:val="Balloon Text"/>
    <w:basedOn w:val="1"/>
    <w:link w:val="24"/>
    <w:qFormat/>
    <w:uiPriority w:val="0"/>
    <w:rPr>
      <w:sz w:val="18"/>
      <w:szCs w:val="18"/>
    </w:rPr>
  </w:style>
  <w:style w:type="paragraph" w:styleId="13">
    <w:name w:val="footer"/>
    <w:basedOn w:val="1"/>
    <w:link w:val="2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2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able of figures"/>
    <w:basedOn w:val="1"/>
    <w:next w:val="1"/>
    <w:qFormat/>
    <w:uiPriority w:val="0"/>
    <w:pPr>
      <w:spacing w:line="500" w:lineRule="atLeast"/>
      <w:jc w:val="center"/>
    </w:pPr>
    <w:rPr>
      <w:rFonts w:hint="eastAsia" w:ascii="仿宋_GB2312" w:hAnsi="Times New Roman" w:eastAsia="仿宋_GB2312"/>
      <w:kern w:val="2"/>
      <w:sz w:val="28"/>
      <w:szCs w:val="24"/>
    </w:rPr>
  </w:style>
  <w:style w:type="paragraph" w:styleId="1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7">
    <w:name w:val="Body Text First Indent"/>
    <w:basedOn w:val="1"/>
    <w:next w:val="15"/>
    <w:qFormat/>
    <w:uiPriority w:val="0"/>
    <w:pPr>
      <w:spacing w:line="300" w:lineRule="exact"/>
      <w:ind w:firstLine="0" w:firstLineChars="0"/>
      <w:jc w:val="center"/>
      <w:textAlignment w:val="baseline"/>
    </w:pPr>
    <w:rPr>
      <w:rFonts w:ascii="Times New Roman" w:hAnsi="Times New Roman" w:eastAsia="宋体" w:cs="Times New Roman"/>
      <w:spacing w:val="28"/>
      <w:kern w:val="0"/>
      <w:sz w:val="21"/>
      <w:szCs w:val="21"/>
    </w:rPr>
  </w:style>
  <w:style w:type="paragraph" w:styleId="18">
    <w:name w:val="Body Text First Indent 2"/>
    <w:basedOn w:val="1"/>
    <w:next w:val="1"/>
    <w:qFormat/>
    <w:uiPriority w:val="0"/>
    <w:pPr>
      <w:spacing w:after="120" w:afterLines="0" w:line="240" w:lineRule="auto"/>
      <w:ind w:left="420" w:leftChars="200" w:firstLine="420"/>
    </w:pPr>
    <w:rPr>
      <w:rFonts w:ascii="Times New Roman" w:eastAsia="宋体"/>
      <w:sz w:val="21"/>
    </w:rPr>
  </w:style>
  <w:style w:type="table" w:styleId="20">
    <w:name w:val="Table Grid"/>
    <w:basedOn w:val="19"/>
    <w:qFormat/>
    <w:uiPriority w:val="3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2">
    <w:name w:val="page number"/>
    <w:basedOn w:val="21"/>
    <w:qFormat/>
    <w:uiPriority w:val="0"/>
  </w:style>
  <w:style w:type="character" w:customStyle="1" w:styleId="23">
    <w:name w:val=" Char Char3"/>
    <w:basedOn w:val="21"/>
    <w:link w:val="10"/>
    <w:qFormat/>
    <w:uiPriority w:val="0"/>
    <w:rPr>
      <w:kern w:val="2"/>
      <w:sz w:val="21"/>
      <w:szCs w:val="24"/>
    </w:rPr>
  </w:style>
  <w:style w:type="character" w:customStyle="1" w:styleId="24">
    <w:name w:val=" Char Char2"/>
    <w:basedOn w:val="21"/>
    <w:link w:val="12"/>
    <w:qFormat/>
    <w:uiPriority w:val="0"/>
    <w:rPr>
      <w:kern w:val="2"/>
      <w:sz w:val="18"/>
      <w:szCs w:val="18"/>
    </w:rPr>
  </w:style>
  <w:style w:type="character" w:customStyle="1" w:styleId="25">
    <w:name w:val=" Char Char"/>
    <w:basedOn w:val="21"/>
    <w:link w:val="13"/>
    <w:qFormat/>
    <w:uiPriority w:val="99"/>
    <w:rPr>
      <w:kern w:val="2"/>
      <w:sz w:val="18"/>
      <w:szCs w:val="18"/>
    </w:rPr>
  </w:style>
  <w:style w:type="character" w:customStyle="1" w:styleId="26">
    <w:name w:val=" Char Char1"/>
    <w:basedOn w:val="21"/>
    <w:link w:val="14"/>
    <w:qFormat/>
    <w:uiPriority w:val="99"/>
    <w:rPr>
      <w:kern w:val="2"/>
      <w:sz w:val="18"/>
      <w:szCs w:val="18"/>
    </w:rPr>
  </w:style>
  <w:style w:type="paragraph" w:customStyle="1" w:styleId="27">
    <w:name w:val="Default"/>
    <w:basedOn w:val="28"/>
    <w:next w:val="9"/>
    <w:qFormat/>
    <w:uiPriority w:val="0"/>
    <w:pPr>
      <w:widowControl w:val="0"/>
      <w:autoSpaceDE w:val="0"/>
      <w:autoSpaceDN w:val="0"/>
      <w:adjustRightInd w:val="0"/>
      <w:spacing w:after="200" w:line="276" w:lineRule="auto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customStyle="1" w:styleId="28">
    <w:name w:val="批注文字1"/>
    <w:qFormat/>
    <w:uiPriority w:val="0"/>
    <w:pPr>
      <w:widowControl w:val="0"/>
    </w:pPr>
    <w:rPr>
      <w:rFonts w:ascii="Times New Roman" w:hAnsi="Times New Roman" w:eastAsia="宋体" w:cs="Times New Roman"/>
      <w:color w:val="000000"/>
      <w:kern w:val="2"/>
      <w:sz w:val="21"/>
      <w:szCs w:val="24"/>
      <w:lang w:val="en-US" w:eastAsia="zh-CN" w:bidi="ar-SA"/>
    </w:rPr>
  </w:style>
  <w:style w:type="paragraph" w:customStyle="1" w:styleId="29">
    <w:name w:val="表内容@"/>
    <w:basedOn w:val="1"/>
    <w:qFormat/>
    <w:uiPriority w:val="0"/>
    <w:pPr>
      <w:spacing w:line="0" w:lineRule="atLeast"/>
      <w:jc w:val="center"/>
    </w:pPr>
    <w:rPr>
      <w:rFonts w:cs="宋体"/>
      <w:szCs w:val="22"/>
    </w:rPr>
  </w:style>
  <w:style w:type="paragraph" w:customStyle="1" w:styleId="30">
    <w:name w:val="Char Char Char Char Char Char1 Char Char Char Char"/>
    <w:basedOn w:val="1"/>
    <w:next w:val="1"/>
    <w:qFormat/>
    <w:uiPriority w:val="0"/>
    <w:pPr>
      <w:widowControl w:val="0"/>
      <w:autoSpaceDE/>
      <w:autoSpaceDN/>
      <w:spacing w:before="0" w:after="0" w:line="360" w:lineRule="auto"/>
      <w:ind w:left="0" w:firstLine="200"/>
      <w:jc w:val="both"/>
    </w:pPr>
    <w:rPr>
      <w:rFonts w:ascii="Times New Roman" w:eastAsia="宋体"/>
      <w:sz w:val="21"/>
    </w:rPr>
  </w:style>
  <w:style w:type="character" w:customStyle="1" w:styleId="31">
    <w:name w:val="正文2 Char Char"/>
    <w:link w:val="32"/>
    <w:qFormat/>
    <w:uiPriority w:val="0"/>
    <w:rPr>
      <w:sz w:val="24"/>
    </w:rPr>
  </w:style>
  <w:style w:type="paragraph" w:customStyle="1" w:styleId="32">
    <w:name w:val="正文2"/>
    <w:basedOn w:val="1"/>
    <w:link w:val="31"/>
    <w:qFormat/>
    <w:uiPriority w:val="0"/>
    <w:pPr>
      <w:spacing w:before="156" w:beforeLines="50" w:line="360" w:lineRule="auto"/>
      <w:ind w:firstLine="560" w:firstLineChars="200"/>
    </w:pPr>
    <w:rPr>
      <w:kern w:val="0"/>
      <w:sz w:val="24"/>
      <w:szCs w:val="20"/>
    </w:rPr>
  </w:style>
  <w:style w:type="character" w:customStyle="1" w:styleId="33">
    <w:name w:val="5-正文 Char"/>
    <w:link w:val="34"/>
    <w:qFormat/>
    <w:uiPriority w:val="0"/>
    <w:rPr>
      <w:kern w:val="0"/>
      <w:sz w:val="24"/>
      <w:szCs w:val="20"/>
    </w:rPr>
  </w:style>
  <w:style w:type="paragraph" w:customStyle="1" w:styleId="34">
    <w:name w:val="5-正文"/>
    <w:basedOn w:val="1"/>
    <w:link w:val="33"/>
    <w:qFormat/>
    <w:uiPriority w:val="0"/>
    <w:pPr>
      <w:snapToGrid w:val="0"/>
      <w:spacing w:line="480" w:lineRule="exact"/>
      <w:ind w:firstLine="200" w:firstLineChars="200"/>
    </w:pPr>
    <w:rPr>
      <w:kern w:val="0"/>
      <w:sz w:val="24"/>
      <w:szCs w:val="20"/>
    </w:rPr>
  </w:style>
  <w:style w:type="paragraph" w:customStyle="1" w:styleId="35">
    <w:name w:val="朔电正文"/>
    <w:basedOn w:val="1"/>
    <w:qFormat/>
    <w:uiPriority w:val="0"/>
    <w:pPr>
      <w:widowControl w:val="0"/>
      <w:spacing w:beforeLines="25" w:after="0" w:line="440" w:lineRule="exact"/>
      <w:ind w:firstLine="200" w:firstLineChars="200"/>
      <w:jc w:val="both"/>
    </w:pPr>
    <w:rPr>
      <w:rFonts w:ascii="Times New Roman" w:hAnsi="Times New Roman" w:eastAsia="宋体"/>
      <w:color w:val="000000"/>
      <w:kern w:val="32"/>
      <w:sz w:val="24"/>
      <w:szCs w:val="24"/>
    </w:rPr>
  </w:style>
  <w:style w:type="paragraph" w:customStyle="1" w:styleId="36">
    <w:name w:val=" Char1 Char Char Char"/>
    <w:basedOn w:val="1"/>
    <w:qFormat/>
    <w:uiPriority w:val="0"/>
    <w:pPr>
      <w:spacing w:line="560" w:lineRule="exact"/>
      <w:ind w:firstLine="200" w:firstLineChars="200"/>
    </w:pPr>
  </w:style>
  <w:style w:type="paragraph" w:customStyle="1" w:styleId="37">
    <w:name w:val="Char1"/>
    <w:basedOn w:val="1"/>
    <w:qFormat/>
    <w:uiPriority w:val="99"/>
    <w:pPr>
      <w:adjustRightInd w:val="0"/>
      <w:snapToGrid w:val="0"/>
      <w:spacing w:line="360" w:lineRule="auto"/>
      <w:ind w:firstLine="200" w:firstLineChars="200"/>
    </w:pPr>
    <w:rPr>
      <w:sz w:val="21"/>
    </w:rPr>
  </w:style>
  <w:style w:type="paragraph" w:customStyle="1" w:styleId="38">
    <w:name w:val="00005报告正文"/>
    <w:basedOn w:val="1"/>
    <w:qFormat/>
    <w:uiPriority w:val="0"/>
    <w:pPr>
      <w:snapToGrid w:val="0"/>
      <w:spacing w:line="480" w:lineRule="exact"/>
      <w:ind w:firstLine="200" w:firstLineChars="200"/>
      <w:jc w:val="left"/>
    </w:pPr>
    <w:rPr>
      <w:sz w:val="24"/>
    </w:rPr>
  </w:style>
  <w:style w:type="paragraph" w:customStyle="1" w:styleId="39">
    <w:name w:val="Body Text 2"/>
    <w:basedOn w:val="1"/>
    <w:qFormat/>
    <w:uiPriority w:val="0"/>
    <w:pPr>
      <w:autoSpaceDE w:val="0"/>
      <w:autoSpaceDN w:val="0"/>
      <w:adjustRightInd w:val="0"/>
      <w:spacing w:line="480" w:lineRule="atLeast"/>
      <w:ind w:firstLine="570" w:firstLineChars="0"/>
    </w:pPr>
    <w:rPr>
      <w:rFonts w:ascii="宋体" w:hAnsi="Tms Rmn"/>
      <w:kern w:val="0"/>
      <w:sz w:val="28"/>
      <w:szCs w:val="20"/>
    </w:rPr>
  </w:style>
  <w:style w:type="paragraph" w:customStyle="1" w:styleId="40">
    <w:name w:val="0正文"/>
    <w:basedOn w:val="1"/>
    <w:qFormat/>
    <w:uiPriority w:val="0"/>
    <w:pPr>
      <w:spacing w:line="360" w:lineRule="auto"/>
      <w:ind w:firstLine="720" w:firstLineChars="200"/>
    </w:pPr>
    <w:rPr>
      <w:rFonts w:ascii="Times New Roman" w:hAnsi="Times New Roman"/>
      <w:sz w:val="24"/>
    </w:rPr>
  </w:style>
  <w:style w:type="paragraph" w:customStyle="1" w:styleId="41">
    <w:name w:val="a表内容"/>
    <w:basedOn w:val="1"/>
    <w:qFormat/>
    <w:uiPriority w:val="0"/>
    <w:pPr>
      <w:jc w:val="center"/>
    </w:pPr>
    <w:rPr>
      <w:szCs w:val="21"/>
    </w:rPr>
  </w:style>
  <w:style w:type="paragraph" w:customStyle="1" w:styleId="42">
    <w:name w:val="表格文字"/>
    <w:basedOn w:val="1"/>
    <w:next w:val="1"/>
    <w:qFormat/>
    <w:uiPriority w:val="0"/>
    <w:pPr>
      <w:tabs>
        <w:tab w:val="left" w:pos="5880"/>
      </w:tabs>
      <w:snapToGrid w:val="0"/>
      <w:spacing w:line="240" w:lineRule="atLeast"/>
      <w:jc w:val="center"/>
    </w:pPr>
    <w:rPr>
      <w:rFonts w:ascii="宋体" w:hAnsi="宋体"/>
      <w:kern w:val="0"/>
      <w:position w:val="-24"/>
      <w:szCs w:val="20"/>
    </w:rPr>
  </w:style>
  <w:style w:type="paragraph" w:customStyle="1" w:styleId="43">
    <w:name w:val="报告正文"/>
    <w:basedOn w:val="1"/>
    <w:qFormat/>
    <w:uiPriority w:val="0"/>
    <w:pPr>
      <w:widowControl w:val="0"/>
      <w:autoSpaceDE w:val="0"/>
      <w:autoSpaceDN w:val="0"/>
      <w:adjustRightInd w:val="0"/>
      <w:snapToGrid w:val="0"/>
      <w:spacing w:line="360" w:lineRule="auto"/>
      <w:ind w:firstLine="200" w:firstLineChars="200"/>
    </w:pPr>
    <w:rPr>
      <w:sz w:val="24"/>
    </w:rPr>
  </w:style>
  <w:style w:type="paragraph" w:styleId="44">
    <w:name w:val="List Paragraph"/>
    <w:basedOn w:val="1"/>
    <w:qFormat/>
    <w:uiPriority w:val="34"/>
    <w:pPr>
      <w:ind w:firstLine="420" w:firstLineChars="200"/>
    </w:pPr>
  </w:style>
  <w:style w:type="paragraph" w:customStyle="1" w:styleId="45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  <w:style w:type="paragraph" w:customStyle="1" w:styleId="46">
    <w:name w:val="Char"/>
    <w:basedOn w:val="1"/>
    <w:qFormat/>
    <w:uiPriority w:val="0"/>
    <w:pPr>
      <w:widowControl/>
      <w:spacing w:after="160" w:line="240" w:lineRule="exact"/>
      <w:jc w:val="left"/>
    </w:pPr>
    <w:rPr>
      <w:szCs w:val="20"/>
    </w:rPr>
  </w:style>
  <w:style w:type="paragraph" w:customStyle="1" w:styleId="47">
    <w:name w:val="李正文常用格式"/>
    <w:basedOn w:val="2"/>
    <w:qFormat/>
    <w:uiPriority w:val="0"/>
    <w:pPr>
      <w:snapToGrid/>
      <w:spacing w:line="480" w:lineRule="exact"/>
      <w:ind w:left="0" w:leftChars="0" w:right="0" w:rightChars="0" w:firstLine="504" w:firstLineChars="200"/>
    </w:pPr>
    <w:rPr>
      <w:color w:val="000000"/>
      <w:spacing w:val="6"/>
      <w:sz w:val="24"/>
    </w:rPr>
  </w:style>
  <w:style w:type="character" w:customStyle="1" w:styleId="48">
    <w:name w:val="fontstyle01"/>
    <w:qFormat/>
    <w:uiPriority w:val="0"/>
    <w:rPr>
      <w:rFonts w:hint="eastAsia" w:ascii="宋体" w:hAnsi="宋体" w:eastAsia="宋体"/>
      <w:color w:val="000000"/>
      <w:sz w:val="24"/>
      <w:szCs w:val="24"/>
    </w:rPr>
  </w:style>
  <w:style w:type="paragraph" w:customStyle="1" w:styleId="49">
    <w:name w:val="正文内容"/>
    <w:qFormat/>
    <w:uiPriority w:val="0"/>
    <w:pPr>
      <w:widowControl w:val="0"/>
      <w:snapToGrid w:val="0"/>
      <w:spacing w:before="60" w:after="60" w:line="440" w:lineRule="exact"/>
      <w:ind w:firstLine="200" w:firstLineChars="2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">
    <w:name w:val="Style4"/>
    <w:basedOn w:val="1"/>
    <w:unhideWhenUsed/>
    <w:qFormat/>
    <w:uiPriority w:val="99"/>
    <w:pPr>
      <w:spacing w:line="405" w:lineRule="exact"/>
      <w:ind w:firstLine="540"/>
    </w:pPr>
    <w:rPr>
      <w:sz w:val="24"/>
    </w:rPr>
  </w:style>
  <w:style w:type="paragraph" w:customStyle="1" w:styleId="51">
    <w:name w:val="Style2"/>
    <w:basedOn w:val="1"/>
    <w:unhideWhenUsed/>
    <w:qFormat/>
    <w:uiPriority w:val="99"/>
    <w:pPr>
      <w:spacing w:line="405" w:lineRule="exact"/>
      <w:ind w:firstLine="420"/>
    </w:pPr>
    <w:rPr>
      <w:sz w:val="24"/>
    </w:rPr>
  </w:style>
  <w:style w:type="paragraph" w:customStyle="1" w:styleId="52">
    <w:name w:val="表格"/>
    <w:next w:val="1"/>
    <w:qFormat/>
    <w:uiPriority w:val="0"/>
    <w:pPr>
      <w:adjustRightInd w:val="0"/>
      <w:snapToGrid w:val="0"/>
      <w:spacing w:line="240" w:lineRule="auto"/>
      <w:ind w:firstLine="0" w:firstLineChars="0"/>
      <w:jc w:val="center"/>
    </w:pPr>
    <w:rPr>
      <w:rFonts w:ascii="宋体" w:hAnsi="宋体" w:eastAsia="宋体" w:cs="Times New Roman"/>
      <w:kern w:val="0"/>
      <w:sz w:val="21"/>
      <w:szCs w:val="20"/>
    </w:rPr>
  </w:style>
  <w:style w:type="character" w:customStyle="1" w:styleId="53">
    <w:name w:val="正文文本 (2)5"/>
    <w:basedOn w:val="54"/>
    <w:qFormat/>
    <w:uiPriority w:val="0"/>
    <w:rPr>
      <w:rFonts w:cs="宋体"/>
      <w:u w:val="none"/>
    </w:rPr>
  </w:style>
  <w:style w:type="character" w:customStyle="1" w:styleId="54">
    <w:name w:val="正文文本 (2)_"/>
    <w:basedOn w:val="21"/>
    <w:link w:val="55"/>
    <w:qFormat/>
    <w:uiPriority w:val="0"/>
    <w:rPr>
      <w:rFonts w:ascii="宋体" w:hAnsi="宋体" w:eastAsia="Times New Roman" w:cs="Times New Roman"/>
      <w:kern w:val="0"/>
      <w:sz w:val="22"/>
      <w:szCs w:val="22"/>
    </w:rPr>
  </w:style>
  <w:style w:type="paragraph" w:customStyle="1" w:styleId="55">
    <w:name w:val="正文文本 (2)1"/>
    <w:basedOn w:val="1"/>
    <w:link w:val="54"/>
    <w:qFormat/>
    <w:uiPriority w:val="0"/>
    <w:pPr>
      <w:shd w:val="clear" w:color="auto" w:fill="FFFFFF"/>
      <w:spacing w:line="240" w:lineRule="atLeast"/>
      <w:ind w:hanging="300"/>
      <w:jc w:val="left"/>
    </w:pPr>
    <w:rPr>
      <w:rFonts w:ascii="宋体" w:hAnsi="宋体" w:eastAsia="Times New Roman" w:cs="Times New Roman"/>
      <w:kern w:val="0"/>
      <w:sz w:val="22"/>
      <w:szCs w:val="22"/>
    </w:rPr>
  </w:style>
  <w:style w:type="paragraph" w:customStyle="1" w:styleId="56">
    <w:name w:val="【正文】"/>
    <w:basedOn w:val="1"/>
    <w:qFormat/>
    <w:uiPriority w:val="0"/>
    <w:pPr>
      <w:spacing w:line="440" w:lineRule="exact"/>
      <w:ind w:firstLine="420" w:firstLineChars="200"/>
    </w:pPr>
    <w:rPr>
      <w:color w:val="FF000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2</Pages>
  <Words>1176</Words>
  <Characters>1262</Characters>
  <Lines>10</Lines>
  <Paragraphs>3</Paragraphs>
  <TotalTime>5</TotalTime>
  <ScaleCrop>false</ScaleCrop>
  <LinksUpToDate>false</LinksUpToDate>
  <CharactersWithSpaces>1295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2017-04-18T07:13:00Z</dcterms:created>
  <dc:creator>lenovo</dc:creator>
  <cp:lastModifiedBy>smile</cp:lastModifiedBy>
  <cp:lastPrinted>2026-06-17T06:51:50Z</cp:lastPrinted>
  <dcterms:modified xsi:type="dcterms:W3CDTF">2026-06-17T06:53:17Z</dcterms:modified>
  <dc:title>同新环函[2015]  号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981F0230B94F455FBE98C056FEECD992_13</vt:lpwstr>
  </property>
  <property fmtid="{D5CDD505-2E9C-101B-9397-08002B2CF9AE}" pid="4" name="KSOTemplateDocerSaveRecord">
    <vt:lpwstr>eyJoZGlkIjoiZDI0ODkxYmE5MWVkOWYwMGJmYzcyZGVkNDA0ZDI2OTQiLCJ1c2VySWQiOiIzNDAxNDAwOTcifQ==</vt:lpwstr>
  </property>
</Properties>
</file>