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703"/>
        </w:tabs>
        <w:kinsoku/>
        <w:wordWrap/>
        <w:overflowPunct/>
        <w:topLinePunct w:val="0"/>
        <w:autoSpaceDE/>
        <w:autoSpaceDN/>
        <w:bidi w:val="0"/>
        <w:adjustRightInd/>
        <w:snapToGrid/>
        <w:spacing w:line="600" w:lineRule="exact"/>
        <w:ind w:firstLine="883" w:firstLineChars="200"/>
        <w:jc w:val="center"/>
        <w:textAlignment w:val="auto"/>
        <w:outlineLvl w:val="9"/>
        <w:rPr>
          <w:rFonts w:hint="eastAsia" w:ascii="宋体" w:hAnsi="宋体" w:cs="宋体"/>
          <w:b/>
          <w:bCs/>
          <w:sz w:val="44"/>
          <w:szCs w:val="44"/>
          <w:u w:val="none"/>
          <w:lang w:val="en-US" w:eastAsia="zh-CN"/>
        </w:rPr>
      </w:pPr>
    </w:p>
    <w:p>
      <w:pPr>
        <w:keepNext w:val="0"/>
        <w:keepLines w:val="0"/>
        <w:pageBreakBefore w:val="0"/>
        <w:widowControl w:val="0"/>
        <w:tabs>
          <w:tab w:val="left" w:pos="703"/>
        </w:tabs>
        <w:kinsoku/>
        <w:wordWrap/>
        <w:overflowPunct/>
        <w:topLinePunct w:val="0"/>
        <w:autoSpaceDE/>
        <w:autoSpaceDN/>
        <w:bidi w:val="0"/>
        <w:adjustRightInd/>
        <w:snapToGrid/>
        <w:spacing w:line="600" w:lineRule="exact"/>
        <w:ind w:firstLine="883" w:firstLineChars="200"/>
        <w:jc w:val="center"/>
        <w:textAlignment w:val="auto"/>
        <w:outlineLvl w:val="9"/>
        <w:rPr>
          <w:rFonts w:hint="eastAsia" w:ascii="宋体" w:hAnsi="宋体" w:eastAsia="宋体" w:cs="宋体"/>
          <w:b/>
          <w:bCs/>
          <w:sz w:val="44"/>
          <w:szCs w:val="44"/>
          <w:u w:val="none"/>
          <w:lang w:eastAsia="zh-CN"/>
        </w:rPr>
      </w:pPr>
      <w:r>
        <w:rPr>
          <w:rFonts w:hint="eastAsia" w:ascii="宋体" w:hAnsi="宋体" w:cs="宋体"/>
          <w:b/>
          <w:bCs/>
          <w:sz w:val="44"/>
          <w:szCs w:val="44"/>
          <w:u w:val="none"/>
          <w:lang w:val="en-US" w:eastAsia="zh-CN"/>
        </w:rPr>
        <w:t>大同</w:t>
      </w:r>
      <w:r>
        <w:rPr>
          <w:rFonts w:hint="eastAsia" w:ascii="宋体" w:hAnsi="宋体" w:eastAsia="宋体" w:cs="宋体"/>
          <w:b/>
          <w:bCs/>
          <w:sz w:val="44"/>
          <w:szCs w:val="44"/>
          <w:u w:val="none"/>
          <w:lang w:eastAsia="zh-CN"/>
        </w:rPr>
        <w:t>市</w:t>
      </w:r>
      <w:r>
        <w:rPr>
          <w:rFonts w:hint="eastAsia" w:ascii="宋体" w:hAnsi="宋体" w:eastAsia="宋体" w:cs="宋体"/>
          <w:b/>
          <w:bCs/>
          <w:sz w:val="44"/>
          <w:szCs w:val="44"/>
          <w:u w:val="none"/>
        </w:rPr>
        <w:t>生态环境局</w:t>
      </w:r>
      <w:r>
        <w:rPr>
          <w:rFonts w:hint="eastAsia" w:ascii="宋体" w:hAnsi="宋体" w:cs="宋体"/>
          <w:b/>
          <w:bCs/>
          <w:sz w:val="44"/>
          <w:szCs w:val="44"/>
          <w:u w:val="none"/>
          <w:lang w:eastAsia="zh-CN"/>
        </w:rPr>
        <w:t>阳高分局</w:t>
      </w:r>
      <w:bookmarkStart w:id="0" w:name="_GoBack"/>
      <w:bookmarkEnd w:id="0"/>
    </w:p>
    <w:p>
      <w:pPr>
        <w:keepNext w:val="0"/>
        <w:keepLines w:val="0"/>
        <w:pageBreakBefore w:val="0"/>
        <w:widowControl w:val="0"/>
        <w:kinsoku/>
        <w:wordWrap/>
        <w:overflowPunct/>
        <w:topLinePunct w:val="0"/>
        <w:autoSpaceDE/>
        <w:autoSpaceDN/>
        <w:bidi w:val="0"/>
        <w:adjustRightInd/>
        <w:snapToGrid/>
        <w:spacing w:line="600" w:lineRule="exact"/>
        <w:ind w:firstLine="883" w:firstLineChars="200"/>
        <w:jc w:val="center"/>
        <w:textAlignment w:val="auto"/>
        <w:outlineLvl w:val="9"/>
        <w:rPr>
          <w:rFonts w:hint="eastAsia" w:ascii="宋体" w:hAnsi="宋体" w:eastAsia="宋体" w:cs="宋体"/>
          <w:b/>
          <w:bCs/>
          <w:sz w:val="44"/>
          <w:szCs w:val="44"/>
          <w:u w:val="none"/>
        </w:rPr>
      </w:pPr>
      <w:r>
        <w:rPr>
          <w:rFonts w:hint="eastAsia" w:ascii="宋体" w:hAnsi="宋体" w:eastAsia="宋体" w:cs="宋体"/>
          <w:b/>
          <w:bCs/>
          <w:sz w:val="44"/>
          <w:szCs w:val="44"/>
          <w:u w:val="none"/>
        </w:rPr>
        <w:t>行政处罚决定书</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outlineLvl w:val="9"/>
        <w:rPr>
          <w:rFonts w:hint="eastAsia" w:ascii="CESI仿宋-GB2312" w:hAnsi="CESI仿宋-GB2312" w:eastAsia="CESI仿宋-GB2312" w:cs="CESI仿宋-GB2312"/>
          <w:sz w:val="32"/>
          <w:szCs w:val="32"/>
          <w:u w:val="none"/>
          <w:lang w:val="en-US" w:eastAsia="zh-CN"/>
        </w:rPr>
      </w:pPr>
      <w:r>
        <w:rPr>
          <w:rFonts w:hint="eastAsia" w:ascii="仿宋" w:hAnsi="仿宋" w:eastAsia="仿宋" w:cs="仿宋"/>
          <w:sz w:val="32"/>
          <w:szCs w:val="32"/>
          <w:u w:val="none"/>
          <w:lang w:val="en-US" w:eastAsia="zh-CN"/>
        </w:rPr>
        <w:t>同阳高环罚〔2026〕11号</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outlineLvl w:val="9"/>
        <w:rPr>
          <w:rFonts w:hint="eastAsia" w:ascii="仿宋" w:hAnsi="仿宋" w:eastAsia="仿宋" w:cs="仿宋"/>
          <w:b w:val="0"/>
          <w:kern w:val="2"/>
          <w:sz w:val="28"/>
          <w:szCs w:val="28"/>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当事人名称：阳高县九龙温泉度假村有限公司</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outlineLvl w:val="9"/>
        <w:rPr>
          <w:rFonts w:hint="default"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法定代表人：晋言军</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outlineLvl w:val="9"/>
        <w:rPr>
          <w:rFonts w:hint="default"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统一社会信用代码:911***********305L</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outlineLvl w:val="9"/>
        <w:rPr>
          <w:rFonts w:hint="default"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地址：阳高县罗文皂镇孤山庙村东</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jc w:val="both"/>
        <w:textAlignment w:val="auto"/>
        <w:outlineLvl w:val="9"/>
        <w:rPr>
          <w:rFonts w:hint="eastAsia" w:ascii="仿宋" w:hAnsi="仿宋" w:eastAsia="仿宋" w:cs="仿宋"/>
          <w:b w:val="0"/>
          <w:kern w:val="2"/>
          <w:sz w:val="28"/>
          <w:szCs w:val="28"/>
          <w:lang w:val="en-US" w:eastAsia="zh-CN" w:bidi="ar-SA"/>
        </w:rPr>
      </w:pPr>
      <w:r>
        <w:rPr>
          <w:rFonts w:hint="eastAsia" w:ascii="仿宋" w:hAnsi="仿宋" w:eastAsia="仿宋" w:cs="仿宋"/>
          <w:b w:val="0"/>
          <w:kern w:val="2"/>
          <w:sz w:val="28"/>
          <w:szCs w:val="28"/>
          <w:lang w:val="en-US" w:eastAsia="zh-CN" w:bidi="ar-SA"/>
        </w:rPr>
        <w:t>我局于2026年8月12日对你公司位于</w:t>
      </w:r>
      <w:r>
        <w:rPr>
          <w:rFonts w:hint="eastAsia" w:ascii="仿宋" w:hAnsi="仿宋" w:eastAsia="仿宋" w:cs="仿宋"/>
          <w:b w:val="0"/>
          <w:color w:val="auto"/>
          <w:kern w:val="2"/>
          <w:sz w:val="28"/>
          <w:szCs w:val="28"/>
          <w:lang w:val="en-US" w:eastAsia="zh-CN" w:bidi="ar-SA"/>
        </w:rPr>
        <w:t>阳高县罗文皂镇孤山庙村东</w:t>
      </w:r>
      <w:r>
        <w:rPr>
          <w:rFonts w:hint="eastAsia" w:ascii="仿宋" w:hAnsi="仿宋" w:eastAsia="仿宋" w:cs="仿宋"/>
          <w:b w:val="0"/>
          <w:kern w:val="2"/>
          <w:sz w:val="28"/>
          <w:szCs w:val="28"/>
          <w:lang w:val="en-US" w:eastAsia="zh-CN" w:bidi="ar-SA"/>
        </w:rPr>
        <w:t>的经营场所进行了调查，发现你公司实施了以下生态环境违法行为：</w:t>
      </w:r>
      <w:r>
        <w:rPr>
          <w:rFonts w:hint="eastAsia" w:ascii="仿宋" w:hAnsi="仿宋" w:eastAsia="仿宋" w:cs="仿宋"/>
          <w:b w:val="0"/>
          <w:color w:val="auto"/>
          <w:kern w:val="2"/>
          <w:sz w:val="28"/>
          <w:szCs w:val="28"/>
          <w:lang w:val="en-US" w:eastAsia="zh-CN" w:bidi="ar-SA"/>
        </w:rPr>
        <w:t>该公司私自设置排污口将洗浴废水排入黑水河并最终汇入白登河。</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jc w:val="both"/>
        <w:textAlignment w:val="auto"/>
        <w:outlineLvl w:val="9"/>
        <w:rPr>
          <w:rFonts w:hint="eastAsia" w:ascii="仿宋" w:hAnsi="仿宋" w:eastAsia="仿宋" w:cs="仿宋"/>
          <w:b w:val="0"/>
          <w:kern w:val="2"/>
          <w:sz w:val="28"/>
          <w:szCs w:val="28"/>
          <w:lang w:val="en-US" w:eastAsia="zh-CN" w:bidi="ar-SA"/>
        </w:rPr>
      </w:pPr>
      <w:r>
        <w:rPr>
          <w:rFonts w:hint="eastAsia" w:ascii="仿宋" w:hAnsi="仿宋" w:eastAsia="仿宋" w:cs="仿宋"/>
          <w:b w:val="0"/>
          <w:kern w:val="2"/>
          <w:sz w:val="28"/>
          <w:szCs w:val="28"/>
          <w:lang w:val="en-US" w:eastAsia="zh-CN" w:bidi="ar-SA"/>
        </w:rPr>
        <w:t>以上事实，有以下证据为凭：</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jc w:val="both"/>
        <w:textAlignment w:val="auto"/>
        <w:outlineLvl w:val="9"/>
        <w:rPr>
          <w:rFonts w:hint="eastAsia" w:ascii="仿宋" w:hAnsi="仿宋" w:eastAsia="仿宋" w:cs="仿宋"/>
          <w:b w:val="0"/>
          <w:kern w:val="2"/>
          <w:sz w:val="28"/>
          <w:szCs w:val="28"/>
          <w:lang w:val="en-US" w:eastAsia="zh-CN" w:bidi="ar-SA"/>
        </w:rPr>
      </w:pPr>
      <w:r>
        <w:rPr>
          <w:rFonts w:hint="eastAsia" w:ascii="仿宋" w:hAnsi="仿宋" w:eastAsia="仿宋" w:cs="仿宋"/>
          <w:b w:val="0"/>
          <w:kern w:val="2"/>
          <w:sz w:val="28"/>
          <w:szCs w:val="28"/>
          <w:lang w:val="en-US" w:eastAsia="zh-CN" w:bidi="ar-SA"/>
        </w:rPr>
        <w:t>1、现场检查笔录：2026年8月12日《大同市生态环境局现场检查（勘察）笔录》1份，证明以上违法事实的存在；</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jc w:val="both"/>
        <w:textAlignment w:val="auto"/>
        <w:outlineLvl w:val="9"/>
        <w:rPr>
          <w:rFonts w:hint="eastAsia" w:ascii="仿宋" w:hAnsi="仿宋" w:eastAsia="仿宋" w:cs="仿宋"/>
          <w:b w:val="0"/>
          <w:kern w:val="2"/>
          <w:sz w:val="28"/>
          <w:szCs w:val="28"/>
          <w:lang w:val="en-US" w:eastAsia="zh-CN" w:bidi="ar-SA"/>
        </w:rPr>
      </w:pPr>
      <w:r>
        <w:rPr>
          <w:rFonts w:hint="eastAsia" w:ascii="仿宋" w:hAnsi="仿宋" w:eastAsia="仿宋" w:cs="仿宋"/>
          <w:b w:val="0"/>
          <w:kern w:val="2"/>
          <w:sz w:val="28"/>
          <w:szCs w:val="28"/>
          <w:lang w:val="en-US" w:eastAsia="zh-CN" w:bidi="ar-SA"/>
        </w:rPr>
        <w:t>2、证人证言：2026年8月13日《大同市生态环境局调查询问笔录》1份，证明以上违法事实的存在；</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jc w:val="both"/>
        <w:textAlignment w:val="auto"/>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sz w:val="28"/>
          <w:szCs w:val="28"/>
          <w:lang w:val="en-US" w:eastAsia="zh-CN"/>
        </w:rPr>
        <w:t>3、视听资料：2026年8月12日现场照片2张，证明</w:t>
      </w:r>
      <w:r>
        <w:rPr>
          <w:rFonts w:hint="eastAsia" w:ascii="仿宋" w:hAnsi="仿宋" w:eastAsia="仿宋" w:cs="仿宋"/>
          <w:b w:val="0"/>
          <w:color w:val="auto"/>
          <w:kern w:val="2"/>
          <w:sz w:val="28"/>
          <w:szCs w:val="28"/>
          <w:lang w:val="en-US" w:eastAsia="zh-CN" w:bidi="ar-SA"/>
        </w:rPr>
        <w:t>该公司私自设置排污口将洗浴废水排入黑水河并最终汇入白登河；</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jc w:val="both"/>
        <w:textAlignment w:val="auto"/>
        <w:outlineLvl w:val="9"/>
        <w:rPr>
          <w:rFonts w:hint="eastAsia" w:ascii="仿宋" w:hAnsi="仿宋" w:eastAsia="仿宋" w:cs="仿宋"/>
          <w:i w:val="0"/>
          <w:iCs w:val="0"/>
          <w:color w:val="auto"/>
          <w:sz w:val="28"/>
          <w:szCs w:val="28"/>
          <w:u w:val="none"/>
          <w:lang w:val="en-US" w:eastAsia="zh-CN"/>
        </w:rPr>
      </w:pPr>
      <w:r>
        <w:rPr>
          <w:rFonts w:hint="eastAsia" w:ascii="仿宋" w:hAnsi="仿宋" w:eastAsia="仿宋" w:cs="仿宋"/>
          <w:b w:val="0"/>
          <w:kern w:val="2"/>
          <w:sz w:val="28"/>
          <w:szCs w:val="28"/>
          <w:lang w:val="en-US" w:eastAsia="zh-CN" w:bidi="ar-SA"/>
        </w:rPr>
        <w:t>4、</w:t>
      </w:r>
      <w:r>
        <w:rPr>
          <w:rFonts w:hint="eastAsia" w:ascii="仿宋" w:hAnsi="仿宋" w:eastAsia="仿宋" w:cs="仿宋"/>
          <w:sz w:val="28"/>
          <w:szCs w:val="28"/>
          <w:u w:val="none"/>
          <w:lang w:val="en-US" w:eastAsia="zh-CN"/>
        </w:rPr>
        <w:t>书证：</w:t>
      </w:r>
      <w:r>
        <w:rPr>
          <w:rFonts w:hint="eastAsia" w:ascii="仿宋" w:hAnsi="仿宋" w:eastAsia="仿宋" w:cs="仿宋"/>
          <w:i w:val="0"/>
          <w:iCs w:val="0"/>
          <w:sz w:val="28"/>
          <w:szCs w:val="28"/>
          <w:u w:val="none"/>
          <w:lang w:val="en-US" w:eastAsia="zh-CN"/>
        </w:rPr>
        <w:t>2026年8月13日现场检查时，你单位提供的以下资料：</w:t>
      </w:r>
      <w:r>
        <w:rPr>
          <w:rFonts w:hint="eastAsia" w:ascii="仿宋" w:hAnsi="仿宋" w:eastAsia="仿宋" w:cs="仿宋"/>
          <w:sz w:val="28"/>
          <w:szCs w:val="28"/>
          <w:lang w:val="en-US" w:eastAsia="zh-CN"/>
        </w:rPr>
        <w:t>（1）营业执照复印件1份；（2）法人身份证复印件1份；（3）法人身份证明1份；</w:t>
      </w:r>
      <w:r>
        <w:rPr>
          <w:rFonts w:hint="eastAsia" w:ascii="仿宋" w:hAnsi="仿宋" w:eastAsia="仿宋" w:cs="仿宋"/>
          <w:sz w:val="28"/>
          <w:szCs w:val="28"/>
        </w:rPr>
        <w:t>（</w:t>
      </w:r>
      <w:r>
        <w:rPr>
          <w:rFonts w:hint="eastAsia" w:ascii="仿宋" w:hAnsi="仿宋" w:eastAsia="仿宋" w:cs="仿宋"/>
          <w:sz w:val="28"/>
          <w:szCs w:val="28"/>
          <w:lang w:val="en-US" w:eastAsia="zh-CN"/>
        </w:rPr>
        <w:t>4）</w:t>
      </w:r>
      <w:r>
        <w:rPr>
          <w:rFonts w:hint="eastAsia" w:ascii="仿宋" w:hAnsi="仿宋" w:eastAsia="仿宋" w:cs="仿宋"/>
          <w:i w:val="0"/>
          <w:iCs w:val="0"/>
          <w:color w:val="auto"/>
          <w:sz w:val="28"/>
          <w:szCs w:val="28"/>
          <w:u w:val="none"/>
          <w:lang w:val="en-US" w:eastAsia="zh-CN"/>
        </w:rPr>
        <w:t xml:space="preserve">授权委托人身份证复印件1份；（5）授权委托书1份；（6）环评批复1份；（7）固定污染源排污登记表1份。 </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jc w:val="both"/>
        <w:textAlignment w:val="auto"/>
        <w:outlineLvl w:val="9"/>
        <w:rPr>
          <w:rFonts w:hint="eastAsia" w:ascii="仿宋" w:hAnsi="仿宋" w:eastAsia="仿宋" w:cs="仿宋"/>
          <w:b w:val="0"/>
          <w:kern w:val="2"/>
          <w:sz w:val="28"/>
          <w:szCs w:val="28"/>
          <w:lang w:val="en-US" w:eastAsia="zh-CN" w:bidi="ar-SA"/>
        </w:rPr>
      </w:pPr>
      <w:r>
        <w:rPr>
          <w:rFonts w:hint="eastAsia" w:ascii="仿宋" w:hAnsi="仿宋" w:eastAsia="仿宋" w:cs="仿宋"/>
          <w:b w:val="0"/>
          <w:kern w:val="2"/>
          <w:sz w:val="28"/>
          <w:szCs w:val="28"/>
          <w:lang w:val="en-US" w:eastAsia="zh-CN" w:bidi="ar-SA"/>
        </w:rPr>
        <w:t>你单位上述行为违</w:t>
      </w:r>
      <w:r>
        <w:rPr>
          <w:rFonts w:hint="eastAsia" w:ascii="仿宋" w:hAnsi="仿宋" w:eastAsia="仿宋" w:cs="仿宋"/>
          <w:i w:val="0"/>
          <w:iCs w:val="0"/>
          <w:sz w:val="28"/>
          <w:szCs w:val="28"/>
          <w:u w:val="none"/>
          <w:lang w:val="en-US" w:eastAsia="zh-CN"/>
        </w:rPr>
        <w:t>反</w:t>
      </w:r>
      <w:r>
        <w:rPr>
          <w:rFonts w:hint="eastAsia" w:ascii="仿宋" w:hAnsi="仿宋" w:eastAsia="仿宋" w:cs="仿宋"/>
          <w:b w:val="0"/>
          <w:color w:val="auto"/>
          <w:kern w:val="2"/>
          <w:sz w:val="28"/>
          <w:szCs w:val="28"/>
          <w:lang w:val="en-US" w:eastAsia="zh-CN" w:bidi="ar-SA"/>
        </w:rPr>
        <w:t>《中华人民共和国水污染防治法》第二十二条“向水体排放污染物的企事业单位和其他生产经营者，应当按照法律、行政法规和国务院环境保护主管部门的规定设置排污口；在江河、湖泊设置排污口的，还应当遵守国务院水行政主管部门的规定”。</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jc w:val="both"/>
        <w:textAlignment w:val="auto"/>
        <w:outlineLvl w:val="9"/>
        <w:rPr>
          <w:rFonts w:hint="eastAsia" w:ascii="仿宋" w:hAnsi="仿宋" w:eastAsia="仿宋" w:cs="仿宋"/>
          <w:b w:val="0"/>
          <w:kern w:val="2"/>
          <w:sz w:val="28"/>
          <w:szCs w:val="28"/>
          <w:lang w:val="en-US" w:eastAsia="zh-CN" w:bidi="ar-SA"/>
        </w:rPr>
      </w:pPr>
      <w:r>
        <w:rPr>
          <w:rFonts w:hint="eastAsia" w:ascii="仿宋" w:hAnsi="仿宋" w:eastAsia="仿宋" w:cs="仿宋"/>
          <w:b w:val="0"/>
          <w:color w:val="auto"/>
          <w:kern w:val="2"/>
          <w:sz w:val="28"/>
          <w:szCs w:val="28"/>
          <w:lang w:val="en-US" w:eastAsia="zh-CN" w:bidi="ar-SA"/>
        </w:rPr>
        <w:t>我局于2026年8月28日以《行政处</w:t>
      </w:r>
      <w:r>
        <w:rPr>
          <w:rFonts w:hint="eastAsia" w:ascii="仿宋" w:hAnsi="仿宋" w:eastAsia="仿宋" w:cs="仿宋"/>
          <w:b w:val="0"/>
          <w:kern w:val="2"/>
          <w:sz w:val="28"/>
          <w:szCs w:val="28"/>
          <w:lang w:val="en-US" w:eastAsia="zh-CN" w:bidi="ar-SA"/>
        </w:rPr>
        <w:t>罚事先告知书》（同阳高环罚告〔2026〕11号）告知你单位陈述申辩权利，期限内你单位未进行陈述申辩。</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jc w:val="both"/>
        <w:textAlignment w:val="auto"/>
        <w:outlineLvl w:val="9"/>
        <w:rPr>
          <w:rFonts w:hint="default" w:ascii="仿宋" w:hAnsi="仿宋" w:eastAsia="仿宋" w:cs="仿宋"/>
          <w:i w:val="0"/>
          <w:iCs w:val="0"/>
          <w:color w:val="auto"/>
          <w:sz w:val="28"/>
          <w:szCs w:val="28"/>
          <w:u w:val="none"/>
          <w:lang w:val="en-US" w:eastAsia="zh-CN"/>
        </w:rPr>
      </w:pPr>
      <w:r>
        <w:rPr>
          <w:rFonts w:hint="eastAsia" w:ascii="仿宋" w:hAnsi="仿宋" w:eastAsia="仿宋" w:cs="仿宋"/>
          <w:b w:val="0"/>
          <w:color w:val="auto"/>
          <w:kern w:val="2"/>
          <w:sz w:val="28"/>
          <w:szCs w:val="28"/>
          <w:lang w:val="en-US" w:eastAsia="zh-CN" w:bidi="ar-SA"/>
        </w:rPr>
        <w:t>依据《中华人民共和国行政处罚法》第二十八条第一款“行政机关实施行政处罚时，应当责令当事人改正或者限期改正违法行为”和《中华人民共和国水污染防治法》第八十四条第二款“除前款规定外，违反法律、行政法规和国务院环境保护主管部门的规定设置排污口的，由县级以上地方人民政府环境保护主管部门责令限期拆除，处二万元以上十万元以下的罚款；逾期不拆除的，强制拆除，所需费用由违法者承担，处十万元以上五十万元以下的罚款；情节严重的，可以责令停产整治”规定，</w:t>
      </w:r>
      <w:r>
        <w:rPr>
          <w:rFonts w:hint="eastAsia" w:ascii="仿宋" w:hAnsi="仿宋" w:eastAsia="仿宋" w:cs="仿宋"/>
          <w:i w:val="0"/>
          <w:iCs w:val="0"/>
          <w:color w:val="auto"/>
          <w:sz w:val="28"/>
          <w:szCs w:val="28"/>
          <w:u w:val="none"/>
          <w:lang w:val="en-US" w:eastAsia="zh-CN"/>
        </w:rPr>
        <w:t>参照山西省生态环境厅《生态环境行政处罚裁量基准》S-10,我局决定对你单位做出如下处罚：</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jc w:val="both"/>
        <w:textAlignment w:val="auto"/>
        <w:outlineLvl w:val="9"/>
        <w:rPr>
          <w:rFonts w:hint="eastAsia" w:ascii="仿宋" w:hAnsi="仿宋" w:eastAsia="仿宋" w:cs="仿宋"/>
          <w:i w:val="0"/>
          <w:iCs w:val="0"/>
          <w:color w:val="auto"/>
          <w:sz w:val="28"/>
          <w:szCs w:val="28"/>
          <w:u w:val="none"/>
          <w:lang w:val="en-US" w:eastAsia="zh-CN"/>
        </w:rPr>
      </w:pPr>
      <w:r>
        <w:rPr>
          <w:rFonts w:hint="eastAsia" w:ascii="仿宋" w:hAnsi="仿宋" w:eastAsia="仿宋" w:cs="仿宋"/>
          <w:i w:val="0"/>
          <w:iCs w:val="0"/>
          <w:color w:val="auto"/>
          <w:sz w:val="28"/>
          <w:szCs w:val="28"/>
          <w:u w:val="none"/>
          <w:lang w:val="en-US" w:eastAsia="zh-CN"/>
        </w:rPr>
        <w:t>罚款贰万陆仟元。</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jc w:val="both"/>
        <w:textAlignment w:val="auto"/>
        <w:outlineLvl w:val="9"/>
        <w:rPr>
          <w:rFonts w:hint="eastAsia" w:ascii="仿宋" w:hAnsi="仿宋" w:eastAsia="仿宋" w:cs="仿宋"/>
          <w:b w:val="0"/>
          <w:kern w:val="2"/>
          <w:sz w:val="28"/>
          <w:szCs w:val="28"/>
          <w:lang w:val="en-US" w:eastAsia="zh-CN" w:bidi="ar-SA"/>
        </w:rPr>
      </w:pPr>
      <w:r>
        <w:rPr>
          <w:rFonts w:hint="eastAsia" w:ascii="仿宋" w:hAnsi="仿宋" w:eastAsia="仿宋" w:cs="仿宋"/>
          <w:b w:val="0"/>
          <w:color w:val="auto"/>
          <w:kern w:val="2"/>
          <w:sz w:val="28"/>
          <w:szCs w:val="28"/>
          <w:lang w:val="en-US" w:eastAsia="zh-CN" w:bidi="ar-SA"/>
        </w:rPr>
        <w:fldChar w:fldCharType="begin"/>
      </w:r>
      <w:r>
        <w:rPr>
          <w:rFonts w:hint="eastAsia" w:ascii="仿宋" w:hAnsi="仿宋" w:eastAsia="仿宋" w:cs="仿宋"/>
          <w:b w:val="0"/>
          <w:color w:val="auto"/>
          <w:kern w:val="2"/>
          <w:sz w:val="28"/>
          <w:szCs w:val="28"/>
          <w:lang w:val="en-US" w:eastAsia="zh-CN" w:bidi="ar-SA"/>
        </w:rPr>
        <w:instrText xml:space="preserve"> HYPERLINK "mailto:根据《中华人民共和国行政处罚法》和《罚款决定与罚款收缴分离实施办法》的规定，你公司接到本处罚决定书后，请即提供你公司全称、统一社会信用代码、缴款办理人姓名、联系电话和身份证号相关信息（送达回执载明或发送至邮箱llssthjjfsjk@163.com），到我局开具电子《非税收入一般缴款书（缴款通知）》；并在收到本处罚决定书的15日内，将应缴款项按照缴款书中的缴款方式缴入吕梁市财政专户或吕梁市财政汇缴专户。" </w:instrText>
      </w:r>
      <w:r>
        <w:rPr>
          <w:rFonts w:hint="eastAsia" w:ascii="仿宋" w:hAnsi="仿宋" w:eastAsia="仿宋" w:cs="仿宋"/>
          <w:b w:val="0"/>
          <w:color w:val="auto"/>
          <w:kern w:val="2"/>
          <w:sz w:val="28"/>
          <w:szCs w:val="28"/>
          <w:lang w:val="en-US" w:eastAsia="zh-CN" w:bidi="ar-SA"/>
        </w:rPr>
        <w:fldChar w:fldCharType="separate"/>
      </w:r>
      <w:r>
        <w:rPr>
          <w:rFonts w:hint="eastAsia" w:ascii="仿宋" w:hAnsi="仿宋" w:eastAsia="仿宋" w:cs="仿宋"/>
          <w:b w:val="0"/>
          <w:color w:val="auto"/>
          <w:kern w:val="2"/>
          <w:sz w:val="28"/>
          <w:szCs w:val="28"/>
          <w:lang w:val="en-US" w:eastAsia="zh-CN" w:bidi="ar-SA"/>
        </w:rPr>
        <w:t>限你单位自收到本处罚决定书之日起15日内，到我局开具20位缴款码，持20位缴款码缴至指定银行。逾期不缴纳罚款的，我局可以根据《中华人民共和国行政处罚法》第七十二条第一款第一项规定，每日按罚款数额的百分之三加处罚款。</w:t>
      </w:r>
      <w:r>
        <w:rPr>
          <w:rFonts w:hint="eastAsia" w:ascii="仿宋" w:hAnsi="仿宋" w:eastAsia="仿宋" w:cs="仿宋"/>
          <w:b w:val="0"/>
          <w:color w:val="auto"/>
          <w:kern w:val="2"/>
          <w:sz w:val="28"/>
          <w:szCs w:val="28"/>
          <w:lang w:val="en-US" w:eastAsia="zh-CN" w:bidi="ar-SA"/>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jc w:val="both"/>
        <w:textAlignment w:val="auto"/>
        <w:outlineLvl w:val="9"/>
        <w:rPr>
          <w:rFonts w:hint="eastAsia" w:ascii="仿宋" w:hAnsi="仿宋" w:eastAsia="仿宋" w:cs="仿宋"/>
          <w:b w:val="0"/>
          <w:kern w:val="2"/>
          <w:sz w:val="28"/>
          <w:szCs w:val="28"/>
          <w:lang w:val="en-US" w:eastAsia="zh-CN" w:bidi="ar-SA"/>
        </w:rPr>
      </w:pPr>
      <w:r>
        <w:rPr>
          <w:rFonts w:hint="eastAsia" w:ascii="仿宋" w:hAnsi="仿宋" w:eastAsia="仿宋" w:cs="仿宋"/>
          <w:b w:val="0"/>
          <w:kern w:val="2"/>
          <w:sz w:val="28"/>
          <w:szCs w:val="28"/>
          <w:lang w:val="en-US" w:eastAsia="zh-CN" w:bidi="ar-SA"/>
        </w:rPr>
        <w:t>你单位如不服本处罚决定,可在收到本处罚决定书之日起六十日内向大同市人民政府申请行政复议,也可以在六个月内向大同市平城区人民法院提起行政诉讼。申请行政复议或者提起行政诉讼,不停止行政处罚决定的执行。</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jc w:val="both"/>
        <w:textAlignment w:val="auto"/>
        <w:outlineLvl w:val="9"/>
        <w:rPr>
          <w:rFonts w:hint="eastAsia" w:ascii="仿宋" w:hAnsi="仿宋" w:eastAsia="仿宋" w:cs="仿宋"/>
          <w:b w:val="0"/>
          <w:kern w:val="2"/>
          <w:sz w:val="28"/>
          <w:szCs w:val="28"/>
          <w:lang w:val="en-US" w:eastAsia="zh-CN" w:bidi="ar-SA"/>
        </w:rPr>
      </w:pPr>
      <w:r>
        <w:rPr>
          <w:rFonts w:hint="eastAsia" w:ascii="仿宋" w:hAnsi="仿宋" w:eastAsia="仿宋" w:cs="仿宋"/>
          <w:b w:val="0"/>
          <w:kern w:val="2"/>
          <w:sz w:val="28"/>
          <w:szCs w:val="28"/>
          <w:lang w:val="en-US" w:eastAsia="zh-CN" w:bidi="ar-SA"/>
        </w:rPr>
        <w:t>逾期不申请行政复议,不提起行政诉讼,又不履行本处罚决定的,我局将依法申请大同市平城区人民法院强制执行。</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jc w:val="both"/>
        <w:textAlignment w:val="auto"/>
        <w:outlineLvl w:val="9"/>
        <w:rPr>
          <w:rFonts w:hint="eastAsia" w:ascii="仿宋" w:hAnsi="仿宋" w:eastAsia="仿宋" w:cs="仿宋"/>
          <w:b w:val="0"/>
          <w:kern w:val="2"/>
          <w:sz w:val="28"/>
          <w:szCs w:val="28"/>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outlineLvl w:val="9"/>
        <w:rPr>
          <w:rFonts w:hint="eastAsia" w:ascii="仿宋" w:hAnsi="仿宋" w:eastAsia="仿宋" w:cs="仿宋"/>
          <w:b w:val="0"/>
          <w:kern w:val="2"/>
          <w:sz w:val="28"/>
          <w:szCs w:val="28"/>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760" w:firstLineChars="1700"/>
        <w:jc w:val="both"/>
        <w:textAlignment w:val="auto"/>
        <w:outlineLvl w:val="9"/>
        <w:rPr>
          <w:rFonts w:hint="eastAsia" w:ascii="仿宋" w:hAnsi="仿宋" w:eastAsia="仿宋" w:cs="仿宋"/>
          <w:b w:val="0"/>
          <w:kern w:val="2"/>
          <w:sz w:val="28"/>
          <w:szCs w:val="28"/>
          <w:lang w:val="en-US" w:eastAsia="zh-CN" w:bidi="ar-SA"/>
        </w:rPr>
      </w:pPr>
      <w:r>
        <w:rPr>
          <w:rFonts w:hint="eastAsia" w:ascii="仿宋" w:hAnsi="仿宋" w:eastAsia="仿宋" w:cs="仿宋"/>
          <w:b w:val="0"/>
          <w:kern w:val="2"/>
          <w:sz w:val="28"/>
          <w:szCs w:val="28"/>
          <w:lang w:val="en-US" w:eastAsia="zh-CN" w:bidi="ar-SA"/>
        </w:rPr>
        <w:t xml:space="preserve">大同市生态环境局阳高分局 </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320" w:firstLineChars="1900"/>
        <w:jc w:val="both"/>
        <w:textAlignment w:val="auto"/>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2026年9月7日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ESI仿宋-GB2312">
    <w:panose1 w:val="02000500000000000000"/>
    <w:charset w:val="86"/>
    <w:family w:val="auto"/>
    <w:pitch w:val="default"/>
    <w:sig w:usb0="800002AF" w:usb1="084F6CF8" w:usb2="00000010" w:usb3="00000000" w:csb0="0004000F"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3ODZkMTYzNDJlZDhkM2Q3MTI1YjgzNzViZjBjMTEifQ=="/>
  </w:docVars>
  <w:rsids>
    <w:rsidRoot w:val="00000000"/>
    <w:rsid w:val="00B1676A"/>
    <w:rsid w:val="0DC50BB6"/>
    <w:rsid w:val="0EC231A3"/>
    <w:rsid w:val="10EE45F0"/>
    <w:rsid w:val="11E95331"/>
    <w:rsid w:val="13052D80"/>
    <w:rsid w:val="14AB1D97"/>
    <w:rsid w:val="1AA56941"/>
    <w:rsid w:val="1F0157F7"/>
    <w:rsid w:val="205271EC"/>
    <w:rsid w:val="20AA6B16"/>
    <w:rsid w:val="27355EB3"/>
    <w:rsid w:val="29272AE1"/>
    <w:rsid w:val="2E8B4CCC"/>
    <w:rsid w:val="3D343137"/>
    <w:rsid w:val="462243D6"/>
    <w:rsid w:val="4A443607"/>
    <w:rsid w:val="4DD80505"/>
    <w:rsid w:val="4EC30719"/>
    <w:rsid w:val="58337225"/>
    <w:rsid w:val="584872CC"/>
    <w:rsid w:val="59CE3DF2"/>
    <w:rsid w:val="5B3824E7"/>
    <w:rsid w:val="5D1A1096"/>
    <w:rsid w:val="659719E3"/>
    <w:rsid w:val="6A205B8C"/>
    <w:rsid w:val="6AB51579"/>
    <w:rsid w:val="6ADA3227"/>
    <w:rsid w:val="6B8D1E07"/>
    <w:rsid w:val="6EBB7212"/>
    <w:rsid w:val="6F112819"/>
    <w:rsid w:val="977F0A46"/>
    <w:rsid w:val="FF1F4D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1158</Words>
  <Characters>1218</Characters>
  <Lines>0</Lines>
  <Paragraphs>0</Paragraphs>
  <TotalTime>4</TotalTime>
  <ScaleCrop>false</ScaleCrop>
  <LinksUpToDate>false</LinksUpToDate>
  <CharactersWithSpaces>1220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2024-06-17T23:26:00Z</dcterms:created>
  <dc:creator>Dell</dc:creator>
  <cp:lastModifiedBy>greatwall</cp:lastModifiedBy>
  <cp:lastPrinted>2026-09-04T18:39:00Z</cp:lastPrinted>
  <dcterms:modified xsi:type="dcterms:W3CDTF">2026-10-16T16:19:19Z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2A161E6887074DD7A2A54D581E9EA49F_13</vt:lpwstr>
  </property>
  <property fmtid="{D5CDD505-2E9C-101B-9397-08002B2CF9AE}" pid="4" name="KSOTemplateDocerSaveRecord">
    <vt:lpwstr>eyJoZGlkIjoiMDQ0MDI5NWJmZTAwNzQ5NzQ2MDBmZTZkMjk4ZmEwN2IiLCJ1c2VySWQiOiIzNTI1NTE3NDkifQ==</vt:lpwstr>
  </property>
</Properties>
</file>