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adjustRightInd w:val="0"/>
        <w:snapToGrid/>
        <w:spacing w:line="640" w:lineRule="exact"/>
        <w:jc w:val="center"/>
        <w:textAlignment w:val="auto"/>
        <w:rPr>
          <w:rFonts w:hint="eastAsia" w:ascii="方正小标宋简体" w:hAnsi="方正小标宋简体" w:eastAsia="方正小标宋简体" w:cs="方正小标宋简体"/>
          <w:b w:val="0"/>
          <w:bCs w:val="0"/>
          <w:color w:val="000000"/>
          <w:kern w:val="0"/>
          <w:sz w:val="44"/>
          <w:szCs w:val="44"/>
          <w:u w:val="none" w:color="000000"/>
          <w:lang w:val="en-US" w:eastAsia="zh-CN"/>
        </w:rPr>
      </w:pPr>
      <w:r>
        <w:rPr>
          <w:rFonts w:hint="eastAsia" w:ascii="方正小标宋简体" w:hAnsi="方正小标宋简体" w:eastAsia="方正小标宋简体" w:cs="方正小标宋简体"/>
          <w:b w:val="0"/>
          <w:bCs w:val="0"/>
          <w:color w:val="000000"/>
          <w:kern w:val="0"/>
          <w:sz w:val="44"/>
          <w:szCs w:val="44"/>
          <w:u w:val="none" w:color="000000"/>
        </w:rPr>
        <w:t>大同市生态环境局</w:t>
      </w:r>
    </w:p>
    <w:p>
      <w:pPr>
        <w:keepNext w:val="0"/>
        <w:keepLines w:val="0"/>
        <w:pageBreakBefore w:val="0"/>
        <w:widowControl w:val="0"/>
        <w:kinsoku/>
        <w:wordWrap/>
        <w:overflowPunct/>
        <w:topLinePunct w:val="0"/>
        <w:autoSpaceDE w:val="0"/>
        <w:autoSpaceDN w:val="0"/>
        <w:bidi w:val="0"/>
        <w:adjustRightInd w:val="0"/>
        <w:snapToGrid/>
        <w:spacing w:line="640" w:lineRule="exact"/>
        <w:jc w:val="center"/>
        <w:textAlignment w:val="auto"/>
        <w:rPr>
          <w:rFonts w:hint="eastAsia" w:ascii="方正小标宋简体" w:hAnsi="方正小标宋简体" w:eastAsia="方正小标宋简体" w:cs="方正小标宋简体"/>
          <w:b w:val="0"/>
          <w:bCs w:val="0"/>
          <w:color w:val="000000"/>
          <w:kern w:val="0"/>
          <w:sz w:val="44"/>
          <w:szCs w:val="44"/>
          <w:u w:val="none" w:color="000000"/>
        </w:rPr>
      </w:pPr>
      <w:r>
        <w:rPr>
          <w:rFonts w:hint="eastAsia" w:ascii="方正小标宋简体" w:hAnsi="方正小标宋简体" w:eastAsia="方正小标宋简体" w:cs="方正小标宋简体"/>
          <w:b w:val="0"/>
          <w:bCs w:val="0"/>
          <w:color w:val="000000"/>
          <w:kern w:val="0"/>
          <w:sz w:val="44"/>
          <w:szCs w:val="44"/>
          <w:u w:val="none" w:color="000000"/>
        </w:rPr>
        <w:t>行政处罚决定书</w:t>
      </w:r>
    </w:p>
    <w:p>
      <w:pPr>
        <w:autoSpaceDE w:val="0"/>
        <w:autoSpaceDN w:val="0"/>
        <w:adjustRightInd w:val="0"/>
        <w:spacing w:line="240" w:lineRule="atLeast"/>
        <w:jc w:val="center"/>
        <w:rPr>
          <w:rFonts w:hint="eastAsia" w:ascii="仿宋" w:hAnsi="仿宋" w:eastAsia="仿宋" w:cs="Times New Roman"/>
          <w:color w:val="000000"/>
          <w:kern w:val="0"/>
          <w:sz w:val="28"/>
          <w:szCs w:val="28"/>
          <w:u w:val="none" w:color="000000"/>
          <w:lang w:eastAsia="zh-CN"/>
        </w:rPr>
      </w:pPr>
      <w:r>
        <w:rPr>
          <w:rFonts w:hint="eastAsia" w:ascii="仿宋" w:hAnsi="仿宋" w:eastAsia="仿宋" w:cs="Times New Roman"/>
          <w:color w:val="000000"/>
          <w:kern w:val="0"/>
          <w:sz w:val="28"/>
          <w:szCs w:val="28"/>
          <w:u w:val="none" w:color="000000"/>
        </w:rPr>
        <w:t>同云冈环罚</w:t>
      </w:r>
      <w:r>
        <w:rPr>
          <w:rFonts w:hint="eastAsia" w:ascii="仿宋" w:hAnsi="仿宋" w:eastAsia="仿宋" w:cs="Times New Roman"/>
          <w:color w:val="000000"/>
          <w:kern w:val="0"/>
          <w:sz w:val="28"/>
          <w:szCs w:val="28"/>
          <w:u w:val="none" w:color="000000"/>
          <w:lang w:eastAsia="zh-CN"/>
        </w:rPr>
        <w:t>〔2026〕23号</w:t>
      </w:r>
    </w:p>
    <w:p>
      <w:pPr>
        <w:autoSpaceDE w:val="0"/>
        <w:autoSpaceDN w:val="0"/>
        <w:adjustRightInd w:val="0"/>
        <w:snapToGrid w:val="0"/>
        <w:spacing w:line="360" w:lineRule="auto"/>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rPr>
        <w:t>当事人：</w:t>
      </w:r>
      <w:r>
        <w:rPr>
          <w:rFonts w:hint="eastAsia" w:ascii="仿宋" w:hAnsi="仿宋" w:eastAsia="仿宋" w:cs="仿宋"/>
          <w:color w:val="000000"/>
          <w:kern w:val="0"/>
          <w:sz w:val="32"/>
          <w:szCs w:val="32"/>
          <w:u w:val="none" w:color="000000"/>
          <w:lang w:val="en-US" w:eastAsia="zh-CN"/>
        </w:rPr>
        <w:t xml:space="preserve">大同市云中水泥有限责任公司 </w:t>
      </w:r>
    </w:p>
    <w:p>
      <w:pPr>
        <w:autoSpaceDE w:val="0"/>
        <w:autoSpaceDN w:val="0"/>
        <w:adjustRightInd w:val="0"/>
        <w:snapToGrid w:val="0"/>
        <w:spacing w:line="360" w:lineRule="auto"/>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法定代表人:封桂英</w:t>
      </w:r>
    </w:p>
    <w:p>
      <w:pPr>
        <w:autoSpaceDE w:val="0"/>
        <w:autoSpaceDN w:val="0"/>
        <w:adjustRightInd w:val="0"/>
        <w:snapToGrid w:val="0"/>
        <w:spacing w:line="360" w:lineRule="auto"/>
        <w:jc w:val="both"/>
        <w:rPr>
          <w:rFonts w:hint="default"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统一</w:t>
      </w:r>
      <w:r>
        <w:rPr>
          <w:rFonts w:hint="eastAsia" w:ascii="仿宋" w:hAnsi="仿宋" w:eastAsia="仿宋" w:cs="仿宋"/>
          <w:color w:val="000000"/>
          <w:kern w:val="0"/>
          <w:sz w:val="32"/>
          <w:szCs w:val="32"/>
          <w:u w:val="none" w:color="000000"/>
        </w:rPr>
        <w:t>社会信用代码</w:t>
      </w:r>
      <w:r>
        <w:rPr>
          <w:rFonts w:hint="eastAsia" w:ascii="仿宋" w:hAnsi="仿宋" w:eastAsia="仿宋" w:cs="仿宋"/>
          <w:color w:val="000000"/>
          <w:kern w:val="0"/>
          <w:sz w:val="32"/>
          <w:szCs w:val="32"/>
          <w:u w:val="none" w:color="000000"/>
          <w:lang w:eastAsia="zh-CN"/>
        </w:rPr>
        <w:t>：</w:t>
      </w:r>
      <w:r>
        <w:rPr>
          <w:rFonts w:hint="eastAsia" w:ascii="仿宋" w:hAnsi="仿宋" w:eastAsia="仿宋" w:cs="仿宋"/>
          <w:color w:val="000000"/>
          <w:kern w:val="0"/>
          <w:sz w:val="32"/>
          <w:szCs w:val="32"/>
          <w:u w:val="none" w:color="000000"/>
          <w:lang w:val="en-US" w:eastAsia="zh-CN"/>
        </w:rPr>
        <w:t xml:space="preserve">911***********6224 </w:t>
      </w:r>
    </w:p>
    <w:p>
      <w:pPr>
        <w:autoSpaceDE w:val="0"/>
        <w:autoSpaceDN w:val="0"/>
        <w:adjustRightInd w:val="0"/>
        <w:snapToGrid w:val="0"/>
        <w:spacing w:line="360" w:lineRule="auto"/>
        <w:jc w:val="both"/>
        <w:rPr>
          <w:rFonts w:hint="default"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地址：大同市云冈区口泉乡杨家窑村</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我局于2026年7月9日对你公司进行了调查，发现你公司实施了以下生态环境违法行为： </w:t>
      </w:r>
    </w:p>
    <w:p>
      <w:pPr>
        <w:autoSpaceDE w:val="0"/>
        <w:autoSpaceDN w:val="0"/>
        <w:adjustRightInd w:val="0"/>
        <w:snapToGrid w:val="0"/>
        <w:spacing w:line="360" w:lineRule="auto"/>
        <w:ind w:firstLine="640" w:firstLineChars="200"/>
        <w:jc w:val="both"/>
        <w:rPr>
          <w:rFonts w:hint="default" w:ascii="仿宋" w:hAnsi="仿宋" w:eastAsia="仿宋" w:cs="仿宋"/>
          <w:color w:val="000000"/>
          <w:kern w:val="0"/>
          <w:sz w:val="32"/>
          <w:szCs w:val="32"/>
          <w:u w:val="none" w:color="000000"/>
          <w:lang w:val="en-US" w:eastAsia="zh-CN"/>
        </w:rPr>
      </w:pPr>
      <w:r>
        <w:rPr>
          <w:rFonts w:hint="default" w:ascii="仿宋" w:hAnsi="仿宋" w:eastAsia="仿宋" w:cs="仿宋"/>
          <w:color w:val="000000"/>
          <w:kern w:val="0"/>
          <w:sz w:val="32"/>
          <w:szCs w:val="32"/>
          <w:u w:val="none" w:color="000000"/>
          <w:lang w:val="en-US" w:eastAsia="zh-CN"/>
        </w:rPr>
        <w:t xml:space="preserve">1.你公司厂区西南侧物料堆场苫盖不严，约3000吨露天堆放；破碎机进出料口、石灰石皮带输料机未封闭，有漏料现象。                                                                         </w:t>
      </w:r>
    </w:p>
    <w:p>
      <w:pPr>
        <w:autoSpaceDE w:val="0"/>
        <w:autoSpaceDN w:val="0"/>
        <w:adjustRightInd w:val="0"/>
        <w:snapToGrid w:val="0"/>
        <w:spacing w:line="360" w:lineRule="auto"/>
        <w:ind w:firstLine="640" w:firstLineChars="200"/>
        <w:jc w:val="both"/>
        <w:rPr>
          <w:rFonts w:hint="default" w:ascii="仿宋" w:hAnsi="仿宋" w:eastAsia="仿宋" w:cs="仿宋"/>
          <w:color w:val="000000"/>
          <w:kern w:val="0"/>
          <w:sz w:val="32"/>
          <w:szCs w:val="32"/>
          <w:u w:val="none" w:color="000000"/>
          <w:lang w:val="en-US" w:eastAsia="zh-CN"/>
        </w:rPr>
      </w:pPr>
      <w:r>
        <w:rPr>
          <w:rFonts w:hint="default" w:ascii="仿宋" w:hAnsi="仿宋" w:eastAsia="仿宋" w:cs="仿宋"/>
          <w:color w:val="000000"/>
          <w:kern w:val="0"/>
          <w:sz w:val="32"/>
          <w:szCs w:val="32"/>
          <w:u w:val="none" w:color="000000"/>
          <w:lang w:val="en-US" w:eastAsia="zh-CN"/>
        </w:rPr>
        <w:t xml:space="preserve">2.2026年6月16日对你公司回转窑尾废气进行检测，其中氨三个小时平均实测值约为25mg/m³，折算值约为 32mg/m³。《水泥工业大气污染物排放标准》中氨的排放标准为8mg/m³，你公司回转窑尾废气氨超标约 3倍。 </w:t>
      </w:r>
    </w:p>
    <w:p>
      <w:pPr>
        <w:autoSpaceDE w:val="0"/>
        <w:autoSpaceDN w:val="0"/>
        <w:adjustRightInd w:val="0"/>
        <w:snapToGrid w:val="0"/>
        <w:spacing w:line="360" w:lineRule="auto"/>
        <w:ind w:firstLine="640" w:firstLineChars="200"/>
        <w:jc w:val="both"/>
        <w:rPr>
          <w:rFonts w:hint="default" w:ascii="仿宋" w:hAnsi="仿宋" w:eastAsia="仿宋" w:cs="仿宋"/>
          <w:color w:val="000000"/>
          <w:kern w:val="0"/>
          <w:sz w:val="32"/>
          <w:szCs w:val="32"/>
          <w:u w:val="none" w:color="000000"/>
          <w:lang w:val="en-US" w:eastAsia="zh-CN"/>
        </w:rPr>
      </w:pPr>
      <w:r>
        <w:rPr>
          <w:rFonts w:hint="default" w:ascii="仿宋" w:hAnsi="仿宋" w:eastAsia="仿宋" w:cs="仿宋"/>
          <w:color w:val="000000"/>
          <w:kern w:val="0"/>
          <w:sz w:val="32"/>
          <w:szCs w:val="32"/>
          <w:u w:val="none" w:color="000000"/>
          <w:lang w:val="en-US" w:eastAsia="zh-CN"/>
        </w:rPr>
        <w:t xml:space="preserve">3.检查发现你公司违反自动监测设备安装及运行管理制度方面的问题有① 2026年2月10日至2月24日停产，未按照HJ75-2017规范要求对气态污染物分析仪每7日至少校准一次。②未按技术规范标准要求在主要监测点位安装、使用视频监控设备。③2026年6月2日窑尾烟室温度在54.2 ℃以上，标记为停运，生产工况、污染治理设施运行与自动监测数据相关性异常。 </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以上事实，有如下证据为凭：</w:t>
      </w:r>
    </w:p>
    <w:p>
      <w:pPr>
        <w:autoSpaceDE w:val="0"/>
        <w:autoSpaceDN w:val="0"/>
        <w:adjustRightInd w:val="0"/>
        <w:snapToGrid w:val="0"/>
        <w:spacing w:line="360" w:lineRule="auto"/>
        <w:ind w:firstLine="640" w:firstLineChars="200"/>
        <w:jc w:val="both"/>
        <w:rPr>
          <w:rFonts w:hint="default" w:ascii="仿宋" w:hAnsi="仿宋" w:eastAsia="仿宋" w:cs="仿宋"/>
          <w:color w:val="000000"/>
          <w:kern w:val="0"/>
          <w:sz w:val="32"/>
          <w:szCs w:val="32"/>
          <w:u w:val="none" w:color="000000"/>
          <w:lang w:val="en-US" w:eastAsia="zh-CN"/>
        </w:rPr>
      </w:pPr>
      <w:r>
        <w:rPr>
          <w:rFonts w:hint="default" w:ascii="仿宋" w:hAnsi="仿宋" w:eastAsia="仿宋" w:cs="仿宋"/>
          <w:color w:val="000000"/>
          <w:kern w:val="0"/>
          <w:sz w:val="32"/>
          <w:szCs w:val="32"/>
          <w:u w:val="none" w:color="000000"/>
          <w:lang w:val="en-US" w:eastAsia="zh-CN"/>
        </w:rPr>
        <w:t>1、2026年7月9日你公司提供营业执照复印件 1 份、授权委托书1份，居民身份证复印件 2 份，证明法定代表人的身份和被委托人</w:t>
      </w:r>
    </w:p>
    <w:p>
      <w:pPr>
        <w:autoSpaceDE w:val="0"/>
        <w:autoSpaceDN w:val="0"/>
        <w:adjustRightInd w:val="0"/>
        <w:snapToGrid w:val="0"/>
        <w:spacing w:line="360" w:lineRule="auto"/>
        <w:ind w:firstLine="640" w:firstLineChars="200"/>
        <w:jc w:val="both"/>
        <w:rPr>
          <w:rFonts w:hint="default" w:ascii="仿宋" w:hAnsi="仿宋" w:eastAsia="仿宋" w:cs="仿宋"/>
          <w:color w:val="000000"/>
          <w:kern w:val="0"/>
          <w:sz w:val="32"/>
          <w:szCs w:val="32"/>
          <w:u w:val="none" w:color="000000"/>
          <w:lang w:val="en-US" w:eastAsia="zh-CN"/>
        </w:rPr>
      </w:pPr>
      <w:r>
        <w:rPr>
          <w:rFonts w:hint="default" w:ascii="仿宋" w:hAnsi="仿宋" w:eastAsia="仿宋" w:cs="仿宋"/>
          <w:color w:val="000000"/>
          <w:kern w:val="0"/>
          <w:sz w:val="32"/>
          <w:szCs w:val="32"/>
          <w:u w:val="none" w:color="000000"/>
          <w:lang w:val="en-US" w:eastAsia="zh-CN"/>
        </w:rPr>
        <w:t>身份；</w:t>
      </w:r>
    </w:p>
    <w:p>
      <w:pPr>
        <w:autoSpaceDE w:val="0"/>
        <w:autoSpaceDN w:val="0"/>
        <w:adjustRightInd w:val="0"/>
        <w:snapToGrid w:val="0"/>
        <w:spacing w:line="360" w:lineRule="auto"/>
        <w:ind w:firstLine="640" w:firstLineChars="200"/>
        <w:jc w:val="both"/>
        <w:rPr>
          <w:rFonts w:hint="default" w:ascii="仿宋" w:hAnsi="仿宋" w:eastAsia="仿宋" w:cs="仿宋"/>
          <w:color w:val="000000"/>
          <w:kern w:val="0"/>
          <w:sz w:val="32"/>
          <w:szCs w:val="32"/>
          <w:u w:val="none" w:color="000000"/>
          <w:lang w:val="en-US" w:eastAsia="zh-CN"/>
        </w:rPr>
      </w:pPr>
      <w:r>
        <w:rPr>
          <w:rFonts w:hint="default" w:ascii="仿宋" w:hAnsi="仿宋" w:eastAsia="仿宋" w:cs="仿宋"/>
          <w:color w:val="000000"/>
          <w:kern w:val="0"/>
          <w:sz w:val="32"/>
          <w:szCs w:val="32"/>
          <w:u w:val="none" w:color="000000"/>
          <w:lang w:val="en-US" w:eastAsia="zh-CN"/>
        </w:rPr>
        <w:t>2、2026年7月9日我局制作《现场检查（勘察）笔录》 1 份，证明以上违法事实的存在；</w:t>
      </w:r>
    </w:p>
    <w:p>
      <w:pPr>
        <w:autoSpaceDE w:val="0"/>
        <w:autoSpaceDN w:val="0"/>
        <w:adjustRightInd w:val="0"/>
        <w:snapToGrid w:val="0"/>
        <w:spacing w:line="360" w:lineRule="auto"/>
        <w:ind w:firstLine="640" w:firstLineChars="200"/>
        <w:jc w:val="both"/>
        <w:rPr>
          <w:rFonts w:hint="default" w:ascii="仿宋" w:hAnsi="仿宋" w:eastAsia="仿宋" w:cs="仿宋"/>
          <w:color w:val="000000"/>
          <w:kern w:val="0"/>
          <w:sz w:val="32"/>
          <w:szCs w:val="32"/>
          <w:u w:val="none" w:color="000000"/>
          <w:lang w:val="en-US" w:eastAsia="zh-CN"/>
        </w:rPr>
      </w:pPr>
      <w:r>
        <w:rPr>
          <w:rFonts w:hint="default" w:ascii="仿宋" w:hAnsi="仿宋" w:eastAsia="仿宋" w:cs="仿宋"/>
          <w:color w:val="000000"/>
          <w:kern w:val="0"/>
          <w:sz w:val="32"/>
          <w:szCs w:val="32"/>
          <w:u w:val="none" w:color="000000"/>
          <w:lang w:val="en-US" w:eastAsia="zh-CN"/>
        </w:rPr>
        <w:t>3、2026年7月9日我局制作《大同市生态环境局调查询问笔录》1份，证明以上违法事实的存在；</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4</w:t>
      </w:r>
      <w:r>
        <w:rPr>
          <w:rFonts w:hint="default" w:ascii="仿宋" w:hAnsi="仿宋" w:eastAsia="仿宋" w:cs="仿宋"/>
          <w:color w:val="000000"/>
          <w:kern w:val="0"/>
          <w:sz w:val="32"/>
          <w:szCs w:val="32"/>
          <w:u w:val="none" w:color="000000"/>
          <w:lang w:val="en-US" w:eastAsia="zh-CN"/>
        </w:rPr>
        <w:t>、2026年7月9日我局制作现场照片</w:t>
      </w:r>
      <w:r>
        <w:rPr>
          <w:rFonts w:hint="eastAsia" w:ascii="仿宋" w:hAnsi="仿宋" w:eastAsia="仿宋" w:cs="仿宋"/>
          <w:color w:val="000000"/>
          <w:kern w:val="0"/>
          <w:sz w:val="32"/>
          <w:szCs w:val="32"/>
          <w:u w:val="none" w:color="000000"/>
          <w:lang w:val="en-US" w:eastAsia="zh-CN"/>
        </w:rPr>
        <w:t>2</w:t>
      </w:r>
      <w:r>
        <w:rPr>
          <w:rFonts w:hint="default" w:ascii="仿宋" w:hAnsi="仿宋" w:eastAsia="仿宋" w:cs="仿宋"/>
          <w:color w:val="000000"/>
          <w:kern w:val="0"/>
          <w:sz w:val="32"/>
          <w:szCs w:val="32"/>
          <w:u w:val="none" w:color="000000"/>
          <w:lang w:val="en-US" w:eastAsia="zh-CN"/>
        </w:rPr>
        <w:t>份，</w:t>
      </w:r>
      <w:r>
        <w:rPr>
          <w:rFonts w:hint="eastAsia" w:ascii="仿宋" w:hAnsi="仿宋" w:eastAsia="仿宋" w:cs="仿宋"/>
          <w:color w:val="000000"/>
          <w:kern w:val="0"/>
          <w:sz w:val="32"/>
          <w:szCs w:val="32"/>
          <w:u w:val="none" w:color="000000"/>
          <w:lang w:val="en-US" w:eastAsia="zh-CN"/>
        </w:rPr>
        <w:t xml:space="preserve">证明你公司破碎机进出料口、石灰石皮带输料机未封闭，有漏料现象；厂区西南侧物料堆场苫盖不严，约3000吨露天堆放。 </w:t>
      </w:r>
    </w:p>
    <w:p>
      <w:pPr>
        <w:autoSpaceDE w:val="0"/>
        <w:autoSpaceDN w:val="0"/>
        <w:adjustRightInd w:val="0"/>
        <w:snapToGrid w:val="0"/>
        <w:spacing w:line="360" w:lineRule="auto"/>
        <w:ind w:firstLine="640" w:firstLineChars="200"/>
        <w:jc w:val="both"/>
        <w:rPr>
          <w:rFonts w:hint="default"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5</w:t>
      </w:r>
      <w:r>
        <w:rPr>
          <w:rFonts w:hint="default" w:ascii="仿宋" w:hAnsi="仿宋" w:eastAsia="仿宋" w:cs="仿宋"/>
          <w:color w:val="000000"/>
          <w:kern w:val="0"/>
          <w:sz w:val="32"/>
          <w:szCs w:val="32"/>
          <w:u w:val="none" w:color="000000"/>
          <w:lang w:val="en-US" w:eastAsia="zh-CN"/>
        </w:rPr>
        <w:t>、 2026年7月9日现场检查时，你公司提供的环评批复文件、排污许可登记、项目环境保护竣工验收文件的复印件各1份，证明你公司的相关环保手续；《企业纳税申报表》复印件1份证明你公司为小型企业。</w:t>
      </w:r>
    </w:p>
    <w:p>
      <w:pPr>
        <w:autoSpaceDE w:val="0"/>
        <w:autoSpaceDN w:val="0"/>
        <w:adjustRightInd w:val="0"/>
        <w:snapToGrid w:val="0"/>
        <w:spacing w:line="360" w:lineRule="auto"/>
        <w:ind w:firstLine="640" w:firstLineChars="200"/>
        <w:jc w:val="both"/>
        <w:rPr>
          <w:rFonts w:hint="default"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6</w:t>
      </w:r>
      <w:r>
        <w:rPr>
          <w:rFonts w:hint="default" w:ascii="仿宋" w:hAnsi="仿宋" w:eastAsia="仿宋" w:cs="仿宋"/>
          <w:color w:val="000000"/>
          <w:kern w:val="0"/>
          <w:sz w:val="32"/>
          <w:szCs w:val="32"/>
          <w:u w:val="none" w:color="000000"/>
          <w:lang w:val="en-US" w:eastAsia="zh-CN"/>
        </w:rPr>
        <w:t>、监测报告复印件2份。</w:t>
      </w:r>
    </w:p>
    <w:p>
      <w:pPr>
        <w:autoSpaceDE w:val="0"/>
        <w:autoSpaceDN w:val="0"/>
        <w:adjustRightInd w:val="0"/>
        <w:snapToGrid w:val="0"/>
        <w:spacing w:line="360" w:lineRule="auto"/>
        <w:ind w:firstLine="640" w:firstLineChars="200"/>
        <w:jc w:val="both"/>
        <w:rPr>
          <w:rFonts w:hint="default"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7、</w:t>
      </w:r>
      <w:r>
        <w:rPr>
          <w:rFonts w:hint="default" w:ascii="仿宋" w:hAnsi="仿宋" w:eastAsia="仿宋" w:cs="仿宋"/>
          <w:color w:val="000000"/>
          <w:kern w:val="0"/>
          <w:sz w:val="32"/>
          <w:szCs w:val="32"/>
          <w:u w:val="none" w:color="000000"/>
          <w:lang w:val="en-US" w:eastAsia="zh-CN"/>
        </w:rPr>
        <w:t>2026年7月9日我局提供执法人员的执法证复印件2份，证明执法人员的身份和资格。</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8、</w:t>
      </w:r>
      <w:r>
        <w:rPr>
          <w:rFonts w:hint="default" w:ascii="仿宋" w:hAnsi="仿宋" w:eastAsia="仿宋" w:cs="仿宋"/>
          <w:color w:val="000000"/>
          <w:kern w:val="0"/>
          <w:sz w:val="32"/>
          <w:szCs w:val="32"/>
          <w:u w:val="none" w:color="000000"/>
          <w:lang w:val="en-US" w:eastAsia="zh-CN"/>
        </w:rPr>
        <w:t>2026年</w:t>
      </w:r>
      <w:r>
        <w:rPr>
          <w:rFonts w:hint="eastAsia" w:ascii="仿宋" w:hAnsi="仿宋" w:eastAsia="仿宋" w:cs="仿宋"/>
          <w:color w:val="000000"/>
          <w:kern w:val="0"/>
          <w:sz w:val="32"/>
          <w:szCs w:val="32"/>
          <w:u w:val="none" w:color="000000"/>
          <w:lang w:val="en-US" w:eastAsia="zh-CN"/>
        </w:rPr>
        <w:t>8</w:t>
      </w:r>
      <w:r>
        <w:rPr>
          <w:rFonts w:hint="default" w:ascii="仿宋" w:hAnsi="仿宋" w:eastAsia="仿宋" w:cs="仿宋"/>
          <w:color w:val="000000"/>
          <w:kern w:val="0"/>
          <w:sz w:val="32"/>
          <w:szCs w:val="32"/>
          <w:u w:val="none" w:color="000000"/>
          <w:lang w:val="en-US" w:eastAsia="zh-CN"/>
        </w:rPr>
        <w:t>月</w:t>
      </w:r>
      <w:r>
        <w:rPr>
          <w:rFonts w:hint="eastAsia" w:ascii="仿宋" w:hAnsi="仿宋" w:eastAsia="仿宋" w:cs="仿宋"/>
          <w:color w:val="000000"/>
          <w:kern w:val="0"/>
          <w:sz w:val="32"/>
          <w:szCs w:val="32"/>
          <w:u w:val="none" w:color="000000"/>
          <w:lang w:val="en-US" w:eastAsia="zh-CN"/>
        </w:rPr>
        <w:t>11</w:t>
      </w:r>
      <w:r>
        <w:rPr>
          <w:rFonts w:hint="default" w:ascii="仿宋" w:hAnsi="仿宋" w:eastAsia="仿宋" w:cs="仿宋"/>
          <w:color w:val="000000"/>
          <w:kern w:val="0"/>
          <w:sz w:val="32"/>
          <w:szCs w:val="32"/>
          <w:u w:val="none" w:color="000000"/>
          <w:lang w:val="en-US" w:eastAsia="zh-CN"/>
        </w:rPr>
        <w:t>日我局</w:t>
      </w:r>
      <w:r>
        <w:rPr>
          <w:rFonts w:hint="eastAsia" w:ascii="仿宋" w:hAnsi="仿宋" w:eastAsia="仿宋" w:cs="仿宋"/>
          <w:color w:val="000000"/>
          <w:kern w:val="0"/>
          <w:sz w:val="32"/>
          <w:szCs w:val="32"/>
          <w:u w:val="none" w:color="000000"/>
          <w:lang w:val="en-US" w:eastAsia="zh-CN"/>
        </w:rPr>
        <w:t>制作</w:t>
      </w:r>
      <w:r>
        <w:rPr>
          <w:rFonts w:hint="default" w:ascii="仿宋" w:hAnsi="仿宋" w:eastAsia="仿宋" w:cs="仿宋"/>
          <w:color w:val="000000"/>
          <w:kern w:val="0"/>
          <w:sz w:val="32"/>
          <w:szCs w:val="32"/>
          <w:u w:val="none" w:color="000000"/>
          <w:lang w:val="en-US" w:eastAsia="zh-CN"/>
        </w:rPr>
        <w:t>《</w:t>
      </w:r>
      <w:r>
        <w:rPr>
          <w:rFonts w:hint="eastAsia" w:ascii="仿宋" w:hAnsi="仿宋" w:eastAsia="仿宋" w:cs="仿宋"/>
          <w:color w:val="000000"/>
          <w:kern w:val="0"/>
          <w:sz w:val="32"/>
          <w:szCs w:val="32"/>
          <w:u w:val="none" w:color="000000"/>
          <w:lang w:val="en-US" w:eastAsia="zh-CN"/>
        </w:rPr>
        <w:t>责令整改情况复查记录</w:t>
      </w:r>
      <w:r>
        <w:rPr>
          <w:rFonts w:hint="default" w:ascii="仿宋" w:hAnsi="仿宋" w:eastAsia="仿宋" w:cs="仿宋"/>
          <w:color w:val="000000"/>
          <w:kern w:val="0"/>
          <w:sz w:val="32"/>
          <w:szCs w:val="32"/>
          <w:u w:val="none" w:color="000000"/>
          <w:lang w:val="en-US" w:eastAsia="zh-CN"/>
        </w:rPr>
        <w:t>》</w:t>
      </w:r>
      <w:r>
        <w:rPr>
          <w:rFonts w:hint="eastAsia" w:ascii="仿宋" w:hAnsi="仿宋" w:eastAsia="仿宋" w:cs="仿宋"/>
          <w:color w:val="000000"/>
          <w:kern w:val="0"/>
          <w:sz w:val="32"/>
          <w:szCs w:val="32"/>
          <w:u w:val="none" w:color="000000"/>
          <w:lang w:val="en-US" w:eastAsia="zh-CN"/>
        </w:rPr>
        <w:t>1</w:t>
      </w:r>
      <w:r>
        <w:rPr>
          <w:rFonts w:hint="default" w:ascii="仿宋" w:hAnsi="仿宋" w:eastAsia="仿宋" w:cs="仿宋"/>
          <w:color w:val="000000"/>
          <w:kern w:val="0"/>
          <w:sz w:val="32"/>
          <w:szCs w:val="32"/>
          <w:u w:val="none" w:color="000000"/>
          <w:lang w:val="en-US" w:eastAsia="zh-CN"/>
        </w:rPr>
        <w:t>份</w:t>
      </w:r>
      <w:r>
        <w:rPr>
          <w:rFonts w:hint="eastAsia" w:ascii="仿宋" w:hAnsi="仿宋" w:eastAsia="仿宋" w:cs="仿宋"/>
          <w:color w:val="000000"/>
          <w:kern w:val="0"/>
          <w:sz w:val="32"/>
          <w:szCs w:val="32"/>
          <w:u w:val="none" w:color="000000"/>
          <w:lang w:val="en-US" w:eastAsia="zh-CN"/>
        </w:rPr>
        <w:t>和你公司提供的整改情况说明，</w:t>
      </w:r>
      <w:r>
        <w:rPr>
          <w:rFonts w:hint="default" w:ascii="仿宋" w:hAnsi="仿宋" w:eastAsia="仿宋" w:cs="仿宋"/>
          <w:color w:val="000000"/>
          <w:kern w:val="0"/>
          <w:sz w:val="32"/>
          <w:szCs w:val="32"/>
          <w:u w:val="none" w:color="000000"/>
          <w:lang w:val="en-US" w:eastAsia="zh-CN"/>
        </w:rPr>
        <w:t>证明你公司</w:t>
      </w:r>
      <w:r>
        <w:rPr>
          <w:rFonts w:hint="eastAsia" w:ascii="仿宋" w:hAnsi="仿宋" w:eastAsia="仿宋" w:cs="仿宋"/>
          <w:color w:val="000000"/>
          <w:kern w:val="0"/>
          <w:sz w:val="32"/>
          <w:szCs w:val="32"/>
          <w:u w:val="none" w:color="000000"/>
          <w:lang w:val="en-US" w:eastAsia="zh-CN"/>
        </w:rPr>
        <w:t>改正情况。</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按照“从旧兼从轻”原则，上述违法行为发生在2026年8月15日前，经新旧法律比照，应适用旧法《中华人民共和国大气污染防治法》（2018年修正）。</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你公司的上述违法行为1违反了《中华人民共和国大气污染防治法》（2018年修正）第四十八条第一款“ 钢铁、建材、有色金属、石油、化工、制药、矿产开采等企业，应当加强精细化管理，采取集中收集处理等措施，严格控制粉尘和气态污染物的排放。”的规定。</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你公司的上述违法行为2违反了《中华人民共和国大气污染防治法》（2018年修正）第十八条 “ 企业事业单位和其他生产经营者建设对大气环境有影响的项目，应当依法进行环境影响评价、公开环境影响评价文件；向大气排放污染物的，应当符合大气污染物排放标准，遵守重点大气污染物排放总量控制要求”的规定。</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你公司的上述违法行为3违反了《排污许可管理条例》第二十条 “实行排污许可重点管理的排污单位，应当依法安装、使用、维护污染物排放自动监测设备，并与生态环境主管部门的监控设备联网。排污单位发现污染物排放自动监测设备传输数据异常的，应当及时报告生态环境主管部门，并进行检查、修复”的规定。</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 我局于2026年9月24日以行政处罚事先（听证）告知书（同云冈环告〔2026〕23号）告知你公司陈述申辩权（听证权），你公司在规定时限内未进行陈述申辩。</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对你公司的上述违法行为1，依据《中华人民共和国大气污染防治法》（2018年修正）第一百零八条第五项“ 违反本法规定，有下列行为之一的，由县级以上人民政府生态环境主管部门责令改正，处二万元以上二十万元以下的罚款；拒不改正的，责令停产整治：（五）钢铁、建材、有色金属、石油、化工、制药、矿产开采等企业，未采取集中收集处理、密闭、围挡、遮盖、清扫、洒水等措施，控制、减少粉尘和气态污染物排放的。”的规定，参照《生态环境行政处罚裁量基准》Q-17的规定。对你公司罚款伍万元。</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对你公司的上述违法行为2，依据《中华人民共和国大气污染防治法》（2018年修正）第九十九条第二项“违反本法规定，有下列行为之一的，由县级以上人民政府生态环境主管部门责令改正或者限制生产、停产整治，并处十万元以上一百万元以下的罚款；情节严重的，报经有批准权的人民政府批准，责令停业、关闭：（二）超过大气污染物排放标准或者超过重点大气污染物排放总量控制指标排放大气污染物的”的规定，参照《生态环境行政处罚裁量基准》Q-4的规定。对你公司罚款贰拾捌万元。</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对你公司的上述违法行为3，依据《排污许可管理条例》第三十六条第四项 “ 违反本条例规定，排污单位有下列行为之一的，由生态环境主管部门责令改正，处2万元以上20万元以下的罚款拒不改正的，责令停产整治：（四）未按照排污许可证规定安装、使用污染物排放自动监测设备并与生态环境 主管部门的监控设备联网，或者未保证污染物排放自动监测设备正常运行。”的规定，参照《生态环境行政处罚裁量基准》PW-15的规定。对你公司罚款捌万贰仟元。</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综合你公司违法行为的具体方式、对象、持续时间、环境污染程度、整改情况、企业规模大小、社会影响等裁量要素进行裁</w:t>
      </w:r>
      <w:r>
        <w:rPr>
          <w:rFonts w:hint="eastAsia" w:ascii="仿宋_GB2312" w:hAnsi="仿宋_GB2312" w:eastAsia="仿宋_GB2312" w:cs="仿宋_GB2312"/>
          <w:i w:val="0"/>
          <w:iCs w:val="0"/>
          <w:color w:val="auto"/>
          <w:sz w:val="28"/>
          <w:szCs w:val="28"/>
          <w:u w:val="none"/>
          <w:lang w:val="en-US" w:eastAsia="zh-CN"/>
        </w:rPr>
        <w:t>量</w:t>
      </w:r>
      <w:r>
        <w:rPr>
          <w:rFonts w:hint="eastAsia" w:ascii="仿宋" w:hAnsi="仿宋" w:eastAsia="仿宋" w:cs="仿宋"/>
          <w:color w:val="000000"/>
          <w:kern w:val="0"/>
          <w:sz w:val="32"/>
          <w:szCs w:val="32"/>
          <w:u w:val="none" w:color="000000"/>
          <w:lang w:val="en-US" w:eastAsia="zh-CN"/>
        </w:rPr>
        <w:t>，我局决定对你公司处以如下行政处罚：</w:t>
      </w:r>
    </w:p>
    <w:p>
      <w:pPr>
        <w:autoSpaceDE w:val="0"/>
        <w:autoSpaceDN w:val="0"/>
        <w:adjustRightInd w:val="0"/>
        <w:snapToGrid w:val="0"/>
        <w:spacing w:line="360" w:lineRule="auto"/>
        <w:ind w:firstLine="642"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b/>
          <w:bCs/>
          <w:color w:val="000000"/>
          <w:kern w:val="0"/>
          <w:sz w:val="32"/>
          <w:szCs w:val="32"/>
          <w:highlight w:val="none"/>
          <w:u w:val="none" w:color="000000"/>
          <w:lang w:val="en-US" w:eastAsia="zh-CN"/>
        </w:rPr>
        <w:t xml:space="preserve">罚款合计肆拾壹万贰仟元 </w:t>
      </w:r>
      <w:r>
        <w:rPr>
          <w:rFonts w:hint="eastAsia" w:ascii="仿宋" w:hAnsi="仿宋" w:eastAsia="仿宋" w:cs="仿宋"/>
          <w:color w:val="000000"/>
          <w:kern w:val="0"/>
          <w:sz w:val="32"/>
          <w:szCs w:val="32"/>
          <w:u w:val="none" w:color="000000"/>
          <w:lang w:val="en-US" w:eastAsia="zh-CN"/>
        </w:rPr>
        <w:t xml:space="preserve">                                    </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限于接到本处罚决定之日起十五日内到指定的银行或者通过电子支付系统缴纳罚款。逾期不缴纳罚款的，我局可以根据《中华人民共和国行政处罚法》第七十二条第一款第一项规定每日按罚款数额的百分之三加处罚款。 </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你公司如不服本处罚决定，可在接到本处罚决定书之日起六十日内向大同市人民政府申请复议，也可以在接到本处罚决定书之日起六个月内向大同市平城区人民法院提起行政诉讼。申请行政复议或者提起行政诉讼，不停止行政处罚决定的执行。 </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逾期不申请行政复议，不提起行政诉讼，又不履行本处罚决定的，我局将依法申请大同市平城区人民法院强制执行。 </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bookmarkStart w:id="0" w:name="_GoBack"/>
      <w:bookmarkEnd w:id="0"/>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p>
    <w:p>
      <w:pPr>
        <w:autoSpaceDE w:val="0"/>
        <w:autoSpaceDN w:val="0"/>
        <w:adjustRightInd w:val="0"/>
        <w:snapToGrid w:val="0"/>
        <w:spacing w:line="360" w:lineRule="auto"/>
        <w:ind w:firstLine="5440" w:firstLineChars="17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大同市生态环境局</w:t>
      </w:r>
    </w:p>
    <w:p>
      <w:pPr>
        <w:autoSpaceDE w:val="0"/>
        <w:autoSpaceDN w:val="0"/>
        <w:adjustRightInd w:val="0"/>
        <w:snapToGrid w:val="0"/>
        <w:spacing w:line="360" w:lineRule="auto"/>
        <w:ind w:firstLine="5760" w:firstLineChars="1800"/>
        <w:jc w:val="both"/>
        <w:rPr>
          <w:rFonts w:hint="eastAsia" w:ascii="仿宋" w:hAnsi="仿宋" w:eastAsia="仿宋" w:cs="仿宋"/>
          <w:color w:val="000000"/>
          <w:kern w:val="0"/>
          <w:sz w:val="32"/>
          <w:szCs w:val="32"/>
          <w:highlight w:val="none"/>
          <w:u w:val="none" w:color="000000"/>
          <w:lang w:val="en-US" w:eastAsia="zh-CN"/>
        </w:rPr>
      </w:pPr>
      <w:r>
        <w:rPr>
          <w:rFonts w:hint="eastAsia" w:ascii="仿宋" w:hAnsi="仿宋" w:eastAsia="仿宋" w:cs="仿宋"/>
          <w:color w:val="000000"/>
          <w:kern w:val="0"/>
          <w:sz w:val="32"/>
          <w:szCs w:val="32"/>
          <w:highlight w:val="none"/>
          <w:u w:val="none" w:color="000000"/>
          <w:lang w:val="en-US" w:eastAsia="zh-CN"/>
        </w:rPr>
        <w:t>2026年10月20日</w:t>
      </w:r>
    </w:p>
    <w:p/>
    <w:p/>
    <w:p/>
    <w:p/>
    <w:p/>
    <w:p/>
    <w:p/>
    <w:p/>
    <w:p/>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E81337"/>
    <w:rsid w:val="1CE81337"/>
    <w:rsid w:val="FFE5CB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Table Paragraph"/>
    <w:basedOn w:val="1"/>
    <w:qFormat/>
    <w:uiPriority w:val="0"/>
    <w:pPr>
      <w:autoSpaceDE w:val="0"/>
      <w:autoSpaceDN w:val="0"/>
      <w:jc w:val="left"/>
    </w:pPr>
    <w:rPr>
      <w:rFonts w:ascii="宋体" w:hAnsi="宋体" w:eastAsia="宋体" w:cs="宋体"/>
      <w:kern w:val="0"/>
      <w:sz w:val="22"/>
      <w:lang w:val="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2026-10-22T10:01:00Z</dcterms:created>
  <dc:creator>老东</dc:creator>
  <cp:lastModifiedBy>greatwall</cp:lastModifiedBy>
  <dcterms:modified xsi:type="dcterms:W3CDTF">2026-10-22T15:31:28Z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2DAD70023CBD46EABB31FF8AC4D06990_11</vt:lpwstr>
  </property>
  <property fmtid="{D5CDD505-2E9C-101B-9397-08002B2CF9AE}" pid="4" name="KSOTemplateDocerSaveRecord">
    <vt:lpwstr>eyJoZGlkIjoiNzIwMmI4NjNkMjgyNjYxM2U0MjgwODU4ZTYzZDA1NDUiLCJ1c2VySWQiOiI0NDM5NTE4OTAifQ==</vt:lpwstr>
  </property>
</Properties>
</file>