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sz w:val="44"/>
          <w:szCs w:val="44"/>
          <w:u w:val="none"/>
          <w:lang w:val="en-US" w:eastAsia="zh-CN"/>
        </w:rPr>
      </w:pPr>
      <w:r>
        <w:rPr>
          <w:rFonts w:hint="eastAsia" w:ascii="方正小标宋简体" w:hAnsi="方正小标宋简体" w:eastAsia="方正小标宋简体" w:cs="方正小标宋简体"/>
          <w:b w:val="0"/>
          <w:bCs w:val="0"/>
          <w:sz w:val="44"/>
          <w:szCs w:val="44"/>
          <w:u w:val="none"/>
          <w:lang w:val="en-US" w:eastAsia="zh-CN"/>
        </w:rPr>
        <w:t>行政处罚决定书</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仿宋_GB2312" w:hAnsi="仿宋_GB2312" w:eastAsia="仿宋_GB2312" w:cs="仿宋_GB2312"/>
          <w:b w:val="0"/>
          <w:bCs w:val="0"/>
          <w:sz w:val="32"/>
          <w:szCs w:val="32"/>
          <w:u w:val="none"/>
          <w:lang w:val="en-US" w:eastAsia="zh-CN"/>
        </w:rPr>
      </w:pPr>
      <w:r>
        <w:rPr>
          <w:rFonts w:hint="eastAsia" w:ascii="仿宋_GB2312" w:hAnsi="仿宋_GB2312" w:eastAsia="仿宋_GB2312" w:cs="仿宋_GB2312"/>
          <w:b w:val="0"/>
          <w:bCs w:val="0"/>
          <w:sz w:val="32"/>
          <w:szCs w:val="32"/>
          <w:u w:val="none"/>
          <w:lang w:val="en-US" w:eastAsia="zh-CN"/>
        </w:rPr>
        <w:t>同环罚〔2026〕19号</w:t>
      </w:r>
    </w:p>
    <w:p>
      <w:pPr>
        <w:keepNext w:val="0"/>
        <w:keepLines w:val="0"/>
        <w:pageBreakBefore w:val="0"/>
        <w:widowControl w:val="0"/>
        <w:kinsoku/>
        <w:wordWrap/>
        <w:overflowPunct/>
        <w:topLinePunct w:val="0"/>
        <w:autoSpaceDE/>
        <w:autoSpaceDN/>
        <w:bidi w:val="0"/>
        <w:adjustRightInd/>
        <w:snapToGrid w:val="0"/>
        <w:spacing w:line="580" w:lineRule="exact"/>
        <w:textAlignment w:val="auto"/>
        <w:rPr>
          <w:rFonts w:hint="eastAsia" w:ascii="仿宋_GB2312" w:hAnsi="仿宋_GB2312" w:eastAsia="仿宋_GB2312" w:cs="仿宋_GB2312"/>
          <w:sz w:val="28"/>
          <w:szCs w:val="28"/>
          <w:u w:val="none"/>
          <w:lang w:val="en-US" w:eastAsia="zh-CN"/>
        </w:rPr>
      </w:pP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当事人名称：灵丘县保利混凝土有限责任公司</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法定代表人：王守岗</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统一社会信用代码：911**********</w:t>
      </w:r>
      <w:bookmarkStart w:id="0" w:name="_GoBack"/>
      <w:bookmarkEnd w:id="0"/>
      <w:r>
        <w:rPr>
          <w:rFonts w:hint="eastAsia" w:ascii="仿宋_GB2312" w:hAnsi="仿宋_GB2312" w:eastAsia="仿宋_GB2312" w:cs="仿宋_GB2312"/>
          <w:sz w:val="28"/>
          <w:szCs w:val="28"/>
          <w:u w:val="none"/>
          <w:lang w:val="en-US" w:eastAsia="zh-CN"/>
        </w:rPr>
        <w:t>490D</w:t>
      </w:r>
    </w:p>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地址：灵丘县落水河乡固城村东北</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我局于2026年6月22日对你单位进行了调查，发现你单位实施了以下环境违法行为：</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u w:val="none"/>
          <w:lang w:val="en-US" w:eastAsia="zh-CN"/>
        </w:rPr>
        <w:t>你单位未按照环评要求对原料进行堆存，随意将大面积砂石料露天堆存在厂区东北面围墙外，未采取相应的抑尘措施。</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以上事实，有以下主要证据证明：</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1、2026年6月22日</w:t>
      </w:r>
      <w:r>
        <w:rPr>
          <w:rFonts w:hint="eastAsia" w:ascii="仿宋_GB2312" w:hAnsi="仿宋_GB2312" w:eastAsia="仿宋_GB2312" w:cs="仿宋_GB2312"/>
          <w:sz w:val="28"/>
          <w:szCs w:val="28"/>
          <w:u w:val="none"/>
          <w:lang w:val="en-US" w:eastAsia="zh-CN"/>
        </w:rPr>
        <w:t>我局制作《现场检查（勘察）笔录》1份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证明以上违法事实的存在；</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jc w:val="left"/>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2、2026年6月22日</w:t>
      </w:r>
      <w:r>
        <w:rPr>
          <w:rFonts w:hint="eastAsia" w:ascii="仿宋_GB2312" w:hAnsi="仿宋_GB2312" w:eastAsia="仿宋_GB2312" w:cs="仿宋_GB2312"/>
          <w:sz w:val="28"/>
          <w:szCs w:val="28"/>
          <w:u w:val="none"/>
          <w:lang w:val="en-US" w:eastAsia="zh-CN"/>
        </w:rPr>
        <w:t>我局制作</w:t>
      </w:r>
      <w:r>
        <w:rPr>
          <w:rFonts w:hint="eastAsia" w:ascii="仿宋_GB2312" w:hAnsi="仿宋_GB2312" w:eastAsia="仿宋_GB2312" w:cs="仿宋_GB2312"/>
          <w:sz w:val="28"/>
          <w:szCs w:val="28"/>
          <w:lang w:val="en-US" w:eastAsia="zh-CN"/>
        </w:rPr>
        <w:t>《调查询问笔录》1份</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证明以上违法事实的存在；</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3、2026年6月22日</w:t>
      </w:r>
      <w:r>
        <w:rPr>
          <w:rFonts w:hint="eastAsia" w:ascii="仿宋_GB2312" w:hAnsi="仿宋_GB2312" w:eastAsia="仿宋_GB2312" w:cs="仿宋_GB2312"/>
          <w:sz w:val="28"/>
          <w:szCs w:val="28"/>
          <w:u w:val="none"/>
          <w:lang w:val="en-US" w:eastAsia="zh-CN"/>
        </w:rPr>
        <w:t>我局执法人员</w:t>
      </w:r>
      <w:r>
        <w:rPr>
          <w:rFonts w:hint="eastAsia" w:ascii="仿宋_GB2312" w:hAnsi="仿宋_GB2312" w:eastAsia="仿宋_GB2312" w:cs="仿宋_GB2312"/>
          <w:sz w:val="28"/>
          <w:szCs w:val="28"/>
          <w:lang w:val="en-US" w:eastAsia="zh-CN"/>
        </w:rPr>
        <w:t>拍摄的现场照片1份，证明你单位</w:t>
      </w:r>
      <w:r>
        <w:rPr>
          <w:rFonts w:hint="eastAsia" w:ascii="仿宋_GB2312" w:hAnsi="仿宋_GB2312" w:eastAsia="仿宋_GB2312" w:cs="仿宋_GB2312"/>
          <w:sz w:val="28"/>
          <w:szCs w:val="28"/>
          <w:u w:val="none"/>
          <w:lang w:val="en-US" w:eastAsia="zh-CN"/>
        </w:rPr>
        <w:t>随意将大面积砂石料露天堆存在厂区东北面围墙外，未采取相应的抑尘措施；</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4、</w:t>
      </w:r>
      <w:r>
        <w:rPr>
          <w:rFonts w:hint="eastAsia" w:ascii="仿宋_GB2312" w:hAnsi="仿宋_GB2312" w:eastAsia="仿宋_GB2312" w:cs="仿宋_GB2312"/>
          <w:i w:val="0"/>
          <w:iCs w:val="0"/>
          <w:sz w:val="28"/>
          <w:szCs w:val="28"/>
          <w:u w:val="none"/>
          <w:lang w:val="en-US" w:eastAsia="zh-CN"/>
        </w:rPr>
        <w:t>我局提供</w:t>
      </w:r>
      <w:r>
        <w:rPr>
          <w:rFonts w:hint="eastAsia" w:ascii="仿宋_GB2312" w:hAnsi="仿宋_GB2312" w:eastAsia="仿宋_GB2312" w:cs="仿宋_GB2312"/>
          <w:sz w:val="28"/>
          <w:szCs w:val="28"/>
          <w:lang w:val="en-US" w:eastAsia="zh-CN"/>
        </w:rPr>
        <w:t>《大同市生态环境局灵丘分局违法问题线索指定管辖申请》复印件1份，证明案件来源；</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i w:val="0"/>
          <w:iCs w:val="0"/>
          <w:sz w:val="28"/>
          <w:szCs w:val="28"/>
          <w:u w:val="none"/>
          <w:lang w:val="en-US" w:eastAsia="zh-CN"/>
        </w:rPr>
      </w:pPr>
      <w:r>
        <w:rPr>
          <w:rFonts w:hint="eastAsia" w:ascii="仿宋_GB2312" w:hAnsi="仿宋_GB2312" w:eastAsia="仿宋_GB2312" w:cs="仿宋_GB2312"/>
          <w:sz w:val="28"/>
          <w:szCs w:val="28"/>
          <w:lang w:val="en-US" w:eastAsia="zh-CN"/>
        </w:rPr>
        <w:t>5、2026年6月22日</w:t>
      </w:r>
      <w:r>
        <w:rPr>
          <w:rFonts w:hint="eastAsia" w:ascii="仿宋_GB2312" w:hAnsi="仿宋_GB2312" w:eastAsia="仿宋_GB2312" w:cs="仿宋_GB2312"/>
          <w:i w:val="0"/>
          <w:iCs w:val="0"/>
          <w:sz w:val="28"/>
          <w:szCs w:val="28"/>
          <w:u w:val="none"/>
          <w:lang w:val="en-US" w:eastAsia="zh-CN"/>
        </w:rPr>
        <w:t>我局提供执法人员的执法证复印件2份，证明执法人员的身份和资格；</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6、2026年6月22日你单位提供的以下资料：（1）《营业执照》复印件1份、（2）法人身份证复印件1份、（3）现场负责人身份证复印件1份；（4）授权委托书1份；（5）《固定污染源排污登记回执》复印件1份、（6）企事业单位突发环境事件应急预案备案表复印件1份、（7）《关于灵丘县保利混凝土有限公司12万m³/a商品混凝土搅拌站生产线建设项目环境影响报告表》的批复复印件1份、（8）《灵丘县保利混凝土有限公司12万m³/a商品混凝土搅拌站生产线新建工程竣工环境保护验收意见》复印件1份、（9）《关于灵丘县保利混凝土有限责任公司新增年产10万m³混凝土搅拌机组项目环境影响报告表》的批复复印件1份；</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7、2026年7月16日我局提供责令改正情况复查记录表1份，证明你单位改正违法行为情况。</w:t>
      </w:r>
    </w:p>
    <w:p>
      <w:pPr>
        <w:keepNext w:val="0"/>
        <w:keepLines w:val="0"/>
        <w:pageBreakBefore w:val="0"/>
        <w:widowControl w:val="0"/>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你单位上述行为违反《中华人民共和国大气污染防治法》第四十八条第一款“钢铁、建材、有色金属、石油、化工、制药、矿产开采等企业，应当加强精细化管理，采取集中收集处理等措施，严格控制粉尘和气态污染物的排放。”的规定。</w:t>
      </w:r>
    </w:p>
    <w:p>
      <w:pPr>
        <w:keepNext w:val="0"/>
        <w:keepLines w:val="0"/>
        <w:pageBreakBefore w:val="0"/>
        <w:widowControl w:val="0"/>
        <w:numPr>
          <w:ilvl w:val="0"/>
          <w:numId w:val="0"/>
        </w:numPr>
        <w:kinsoku/>
        <w:wordWrap/>
        <w:overflowPunct/>
        <w:topLinePunct w:val="0"/>
        <w:autoSpaceDE/>
        <w:autoSpaceDN/>
        <w:bidi w:val="0"/>
        <w:adjustRightInd/>
        <w:snapToGrid w:val="0"/>
        <w:spacing w:line="580" w:lineRule="exact"/>
        <w:ind w:firstLine="560" w:firstLineChars="200"/>
        <w:textAlignment w:val="auto"/>
        <w:rPr>
          <w:rFonts w:hint="default" w:ascii="仿宋_GB2312" w:hAnsi="仿宋_GB2312" w:eastAsia="仿宋_GB2312" w:cs="仿宋_GB2312"/>
          <w:sz w:val="28"/>
          <w:szCs w:val="28"/>
          <w:lang w:val="en-US" w:eastAsia="zh-CN"/>
        </w:rPr>
      </w:pPr>
      <w:r>
        <w:rPr>
          <w:rFonts w:hint="eastAsia" w:ascii="仿宋_GB2312" w:hAnsi="仿宋_GB2312" w:eastAsia="仿宋_GB2312" w:cs="仿宋_GB2312"/>
          <w:color w:val="auto"/>
          <w:sz w:val="28"/>
          <w:szCs w:val="28"/>
          <w:u w:val="none"/>
          <w:lang w:val="en-US" w:eastAsia="zh-CN"/>
        </w:rPr>
        <w:t>我局于2026年7月29日以《行政处罚事先告知书》（同环罚告〔2026〕18号）告知你单位陈述申辩的权利，期限内你单位未进行陈述申辩。</w:t>
      </w:r>
    </w:p>
    <w:p>
      <w:pPr>
        <w:keepNext w:val="0"/>
        <w:keepLines w:val="0"/>
        <w:pageBreakBefore w:val="0"/>
        <w:widowControl w:val="0"/>
        <w:kinsoku/>
        <w:wordWrap/>
        <w:overflowPunct/>
        <w:topLinePunct w:val="0"/>
        <w:autoSpaceDE/>
        <w:autoSpaceDN/>
        <w:bidi w:val="0"/>
        <w:adjustRightInd/>
        <w:snapToGrid w:val="0"/>
        <w:spacing w:line="580" w:lineRule="exact"/>
        <w:ind w:firstLine="560" w:firstLineChars="200"/>
        <w:textAlignment w:val="auto"/>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b w:val="0"/>
          <w:i w:val="0"/>
          <w:iCs w:val="0"/>
          <w:kern w:val="2"/>
          <w:sz w:val="28"/>
          <w:szCs w:val="28"/>
          <w:u w:val="none"/>
          <w:lang w:val="en-US" w:eastAsia="zh-CN" w:bidi="ar-SA"/>
        </w:rPr>
        <w:t>依据</w:t>
      </w:r>
      <w:r>
        <w:rPr>
          <w:rFonts w:hint="eastAsia" w:ascii="仿宋_GB2312" w:hAnsi="仿宋_GB2312" w:eastAsia="仿宋_GB2312" w:cs="仿宋_GB2312"/>
          <w:sz w:val="28"/>
          <w:szCs w:val="28"/>
          <w:lang w:val="en-US" w:eastAsia="zh-CN"/>
        </w:rPr>
        <w:t>《中华人民共和国大气污染防治法》第一百零八条第五项“违反本法规定，有下列行为之一，由县级以上人民政府生态环境等主管部门责令改正，处以二万元以上二十万元以下罚款;拒不改正的，责令停产整治：(五)钢铁、建材、有色金属、石油、化工、制药、矿产开采等企业，未采取集中收集处理、密闭、围挡、遮盖、清扫、洒水等措施，控制、减少粉尘和气态污染物排放</w:t>
      </w:r>
      <w:r>
        <w:rPr>
          <w:rFonts w:hint="default" w:ascii="仿宋_GB2312" w:hAnsi="仿宋_GB2312" w:eastAsia="仿宋_GB2312" w:cs="仿宋_GB2312"/>
          <w:sz w:val="28"/>
          <w:szCs w:val="28"/>
          <w:lang w:val="en-US" w:eastAsia="zh-CN"/>
        </w:rPr>
        <w:t>”</w:t>
      </w:r>
      <w:r>
        <w:rPr>
          <w:rFonts w:hint="eastAsia" w:ascii="仿宋_GB2312" w:hAnsi="仿宋_GB2312" w:eastAsia="仿宋_GB2312" w:cs="仿宋_GB2312"/>
          <w:sz w:val="28"/>
          <w:szCs w:val="28"/>
          <w:lang w:val="en-US" w:eastAsia="zh-CN"/>
        </w:rPr>
        <w:t>的规定，参照山西省生态环境厅《生态环境行政处罚裁量基准》Q-17，</w:t>
      </w:r>
      <w:r>
        <w:rPr>
          <w:rFonts w:hint="eastAsia" w:ascii="仿宋_GB2312" w:hAnsi="仿宋_GB2312" w:eastAsia="仿宋_GB2312" w:cs="仿宋_GB2312"/>
          <w:i w:val="0"/>
          <w:iCs w:val="0"/>
          <w:color w:val="auto"/>
          <w:sz w:val="28"/>
          <w:szCs w:val="28"/>
          <w:u w:val="none"/>
          <w:lang w:val="en-US" w:eastAsia="zh-CN"/>
        </w:rPr>
        <w:t>综合你单位违法行为类型、排污去向、废气类别、违法行为持续时间、整改情况、是否造成社会影响和生态破坏、企业规模大小等裁量要素进行裁量，</w:t>
      </w:r>
      <w:r>
        <w:rPr>
          <w:rFonts w:hint="eastAsia" w:ascii="仿宋_GB2312" w:hAnsi="仿宋_GB2312" w:eastAsia="仿宋_GB2312" w:cs="仿宋_GB2312"/>
          <w:sz w:val="28"/>
          <w:szCs w:val="28"/>
          <w:lang w:val="en-US" w:eastAsia="zh-CN"/>
        </w:rPr>
        <w:t>我局决定对你单位作出如下行政处罚：</w:t>
      </w:r>
    </w:p>
    <w:p>
      <w:pPr>
        <w:keepNext w:val="0"/>
        <w:keepLines w:val="0"/>
        <w:pageBreakBefore w:val="0"/>
        <w:widowControl w:val="0"/>
        <w:numPr>
          <w:ilvl w:val="0"/>
          <w:numId w:val="0"/>
        </w:numPr>
        <w:kinsoku/>
        <w:wordWrap/>
        <w:overflowPunct/>
        <w:topLinePunct w:val="0"/>
        <w:autoSpaceDE/>
        <w:autoSpaceDN/>
        <w:bidi w:val="0"/>
        <w:adjustRightInd/>
        <w:snapToGrid/>
        <w:spacing w:line="58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罚款陆万元。</w:t>
      </w:r>
    </w:p>
    <w:p>
      <w:pPr>
        <w:keepNext w:val="0"/>
        <w:keepLines w:val="0"/>
        <w:pageBreakBefore w:val="0"/>
        <w:widowControl w:val="0"/>
        <w:kinsoku/>
        <w:wordWrap/>
        <w:overflowPunct/>
        <w:topLinePunct w:val="0"/>
        <w:autoSpaceDE/>
        <w:autoSpaceDN/>
        <w:bidi w:val="0"/>
        <w:adjustRightInd/>
        <w:snapToGrid w:val="0"/>
        <w:spacing w:line="58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fldChar w:fldCharType="begin"/>
      </w:r>
      <w:r>
        <w:rPr>
          <w:rFonts w:hint="eastAsia" w:ascii="仿宋_GB2312" w:hAnsi="仿宋_GB2312" w:eastAsia="仿宋_GB2312" w:cs="仿宋_GB2312"/>
          <w:i w:val="0"/>
          <w:iCs w:val="0"/>
          <w:color w:val="auto"/>
          <w:sz w:val="28"/>
          <w:szCs w:val="28"/>
          <w:u w:val="none"/>
          <w:lang w:val="en-US" w:eastAsia="zh-CN"/>
        </w:rPr>
        <w:instrText xml:space="preserve"> HYPERLINK "mailto:根据《中华人民共和国行政处罚法》和《罚款决定与罚款收缴分离实施办法》的规定，你公司接到本处罚决定书后，请即提供你公司全称、统一社会信用代码、缴款办理人姓名、联系电话和身份证号相关信息（送达回执载明或发送至邮箱llssthjjfsjk@163.com），到我局开具电子《非税收入一般缴款书（缴款通知）》；并在收到本处罚决定书的15日内，将应缴款项按照缴款书中的缴款方式缴入吕梁市财政专户或吕梁市财政汇缴专户。" </w:instrText>
      </w:r>
      <w:r>
        <w:rPr>
          <w:rFonts w:hint="eastAsia" w:ascii="仿宋_GB2312" w:hAnsi="仿宋_GB2312" w:eastAsia="仿宋_GB2312" w:cs="仿宋_GB2312"/>
          <w:i w:val="0"/>
          <w:iCs w:val="0"/>
          <w:color w:val="auto"/>
          <w:sz w:val="28"/>
          <w:szCs w:val="28"/>
          <w:u w:val="none"/>
          <w:lang w:val="en-US" w:eastAsia="zh-CN"/>
        </w:rPr>
        <w:fldChar w:fldCharType="separate"/>
      </w:r>
      <w:r>
        <w:rPr>
          <w:rFonts w:hint="eastAsia" w:ascii="仿宋_GB2312" w:hAnsi="仿宋_GB2312" w:eastAsia="仿宋_GB2312" w:cs="仿宋_GB2312"/>
          <w:i w:val="0"/>
          <w:iCs w:val="0"/>
          <w:color w:val="auto"/>
          <w:sz w:val="28"/>
          <w:szCs w:val="28"/>
          <w:u w:val="none"/>
          <w:lang w:val="en-US" w:eastAsia="zh-CN"/>
        </w:rPr>
        <w:t>限于接到本处罚决定之日起十五日内，到指定的银行或者通过电 子支付系统缴纳罚款。逾期不缴纳罚款的，我局依据《中华人民共和国行政处罚法》第七十二条第一款第一项的规定，可以每日按罚款数额的百分之三加处罚款。</w:t>
      </w:r>
      <w:r>
        <w:rPr>
          <w:rFonts w:hint="eastAsia" w:ascii="仿宋_GB2312" w:hAnsi="仿宋_GB2312" w:eastAsia="仿宋_GB2312" w:cs="仿宋_GB2312"/>
          <w:i w:val="0"/>
          <w:iCs w:val="0"/>
          <w:color w:val="auto"/>
          <w:sz w:val="28"/>
          <w:szCs w:val="28"/>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val="0"/>
        <w:spacing w:line="58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你单位如不服本处罚决定，可在收到本处罚决定书之日起六十日内向大同市人民政府申请行政复议，也可以在六个月内向大同市平城区人民法院提起行政诉讼。申请行政复议或者提起行政诉讼，不停止行政处罚决定的执行。</w:t>
      </w:r>
    </w:p>
    <w:p>
      <w:pPr>
        <w:keepNext w:val="0"/>
        <w:keepLines w:val="0"/>
        <w:pageBreakBefore w:val="0"/>
        <w:widowControl w:val="0"/>
        <w:kinsoku/>
        <w:wordWrap/>
        <w:overflowPunct/>
        <w:topLinePunct w:val="0"/>
        <w:autoSpaceDE/>
        <w:autoSpaceDN/>
        <w:bidi w:val="0"/>
        <w:adjustRightInd/>
        <w:snapToGrid w:val="0"/>
        <w:spacing w:line="580" w:lineRule="exact"/>
        <w:ind w:firstLine="560" w:firstLineChars="200"/>
        <w:textAlignment w:val="auto"/>
        <w:rPr>
          <w:rFonts w:hint="eastAsia" w:ascii="仿宋_GB2312" w:hAnsi="仿宋_GB2312" w:eastAsia="仿宋_GB2312" w:cs="仿宋_GB2312"/>
          <w:i w:val="0"/>
          <w:iCs w:val="0"/>
          <w:color w:val="auto"/>
          <w:sz w:val="28"/>
          <w:szCs w:val="28"/>
          <w:u w:val="none"/>
          <w:lang w:val="en-US" w:eastAsia="zh-CN"/>
        </w:rPr>
      </w:pPr>
      <w:r>
        <w:rPr>
          <w:rFonts w:hint="eastAsia" w:ascii="仿宋_GB2312" w:hAnsi="仿宋_GB2312" w:eastAsia="仿宋_GB2312" w:cs="仿宋_GB2312"/>
          <w:i w:val="0"/>
          <w:iCs w:val="0"/>
          <w:color w:val="auto"/>
          <w:sz w:val="28"/>
          <w:szCs w:val="28"/>
          <w:u w:val="none"/>
          <w:lang w:val="en-US" w:eastAsia="zh-CN"/>
        </w:rPr>
        <w:t>逾期不申请行政复议，不提起行政诉讼，又不履行本处罚决定的，我局将依法申请大同市平城区人民法院强制执行。</w:t>
      </w:r>
    </w:p>
    <w:p>
      <w:pPr>
        <w:keepNext w:val="0"/>
        <w:keepLines w:val="0"/>
        <w:pageBreakBefore w:val="0"/>
        <w:widowControl w:val="0"/>
        <w:kinsoku/>
        <w:wordWrap/>
        <w:overflowPunct/>
        <w:topLinePunct w:val="0"/>
        <w:autoSpaceDE/>
        <w:autoSpaceDN/>
        <w:bidi w:val="0"/>
        <w:adjustRightInd/>
        <w:snapToGrid w:val="0"/>
        <w:spacing w:line="580" w:lineRule="exact"/>
        <w:ind w:firstLine="5040" w:firstLineChars="1800"/>
        <w:textAlignment w:val="auto"/>
        <w:rPr>
          <w:rFonts w:hint="eastAsia" w:ascii="仿宋_GB2312" w:hAnsi="仿宋_GB2312" w:eastAsia="仿宋_GB2312" w:cs="仿宋_GB2312"/>
          <w:sz w:val="28"/>
          <w:szCs w:val="28"/>
          <w:u w:val="none"/>
          <w:lang w:val="en-US" w:eastAsia="zh-CN"/>
        </w:rPr>
      </w:pPr>
    </w:p>
    <w:p>
      <w:pPr>
        <w:pStyle w:val="2"/>
        <w:pageBreakBefore w:val="0"/>
        <w:widowControl w:val="0"/>
        <w:kinsoku/>
        <w:wordWrap/>
        <w:overflowPunct/>
        <w:topLinePunct w:val="0"/>
        <w:autoSpaceDE/>
        <w:autoSpaceDN/>
        <w:bidi w:val="0"/>
        <w:adjustRightInd/>
        <w:snapToGrid w:val="0"/>
        <w:spacing w:before="0" w:beforeLines="0" w:after="0" w:afterLines="0" w:line="580" w:lineRule="exact"/>
        <w:textAlignment w:val="auto"/>
        <w:rPr>
          <w:rFonts w:hint="eastAsia" w:ascii="仿宋_GB2312" w:hAnsi="仿宋_GB2312" w:eastAsia="仿宋_GB2312" w:cs="仿宋_GB2312"/>
          <w:sz w:val="28"/>
          <w:szCs w:val="28"/>
          <w:lang w:val="en-US" w:eastAsia="zh-CN"/>
        </w:rPr>
      </w:pPr>
    </w:p>
    <w:p>
      <w:pPr>
        <w:keepNext w:val="0"/>
        <w:keepLines w:val="0"/>
        <w:pageBreakBefore w:val="0"/>
        <w:widowControl w:val="0"/>
        <w:kinsoku/>
        <w:wordWrap/>
        <w:overflowPunct/>
        <w:topLinePunct w:val="0"/>
        <w:autoSpaceDE/>
        <w:autoSpaceDN/>
        <w:bidi w:val="0"/>
        <w:adjustRightInd/>
        <w:snapToGrid w:val="0"/>
        <w:spacing w:line="580" w:lineRule="exact"/>
        <w:ind w:firstLine="5040" w:firstLineChars="18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大同市生态环境局</w:t>
      </w:r>
    </w:p>
    <w:p>
      <w:pPr>
        <w:keepNext w:val="0"/>
        <w:keepLines w:val="0"/>
        <w:pageBreakBefore w:val="0"/>
        <w:widowControl w:val="0"/>
        <w:kinsoku/>
        <w:wordWrap/>
        <w:overflowPunct/>
        <w:topLinePunct w:val="0"/>
        <w:autoSpaceDE/>
        <w:autoSpaceDN/>
        <w:bidi w:val="0"/>
        <w:adjustRightInd/>
        <w:snapToGrid w:val="0"/>
        <w:spacing w:line="580" w:lineRule="exact"/>
        <w:ind w:firstLine="5320" w:firstLineChars="1900"/>
        <w:jc w:val="right"/>
        <w:textAlignment w:val="auto"/>
        <w:rPr>
          <w:rFonts w:hint="eastAsia" w:ascii="仿宋_GB2312" w:hAnsi="仿宋_GB2312" w:eastAsia="仿宋_GB2312" w:cs="仿宋_GB2312"/>
          <w:sz w:val="28"/>
          <w:szCs w:val="28"/>
          <w:u w:val="none"/>
          <w:lang w:val="en-US" w:eastAsia="zh-CN"/>
        </w:rPr>
      </w:pPr>
      <w:r>
        <w:rPr>
          <w:rFonts w:hint="eastAsia" w:ascii="仿宋_GB2312" w:hAnsi="仿宋_GB2312" w:eastAsia="仿宋_GB2312" w:cs="仿宋_GB2312"/>
          <w:sz w:val="28"/>
          <w:szCs w:val="28"/>
          <w:u w:val="none"/>
          <w:lang w:val="en-US" w:eastAsia="zh-CN"/>
        </w:rPr>
        <w:t>2026年8月10日</w:t>
      </w:r>
    </w:p>
    <w:p>
      <w:pPr>
        <w:keepNext w:val="0"/>
        <w:keepLines w:val="0"/>
        <w:pageBreakBefore w:val="0"/>
        <w:widowControl w:val="0"/>
        <w:kinsoku/>
        <w:wordWrap/>
        <w:overflowPunct/>
        <w:topLinePunct w:val="0"/>
        <w:autoSpaceDE/>
        <w:autoSpaceDN/>
        <w:bidi w:val="0"/>
        <w:adjustRightInd/>
        <w:snapToGrid w:val="0"/>
        <w:spacing w:line="300" w:lineRule="auto"/>
        <w:ind w:firstLine="5320" w:firstLineChars="1900"/>
        <w:jc w:val="right"/>
        <w:textAlignment w:val="auto"/>
        <w:rPr>
          <w:rFonts w:hint="eastAsia" w:ascii="仿宋_GB2312" w:hAnsi="仿宋_GB2312" w:eastAsia="仿宋_GB2312" w:cs="仿宋_GB2312"/>
          <w:sz w:val="28"/>
          <w:szCs w:val="28"/>
          <w:u w:val="none"/>
          <w:lang w:val="en-US" w:eastAsia="zh-CN"/>
        </w:rPr>
      </w:pPr>
    </w:p>
    <w:sectPr>
      <w:pgSz w:w="11906" w:h="16838"/>
      <w:pgMar w:top="1440" w:right="1689" w:bottom="1440" w:left="1689"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86"/>
    <w:family w:val="auto"/>
    <w:pitch w:val="default"/>
    <w:sig w:usb0="00000000" w:usb1="00000000" w:usb2="00000009"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altName w:val="方正仿宋_GBK"/>
    <w:panose1 w:val="02010609030101010101"/>
    <w:charset w:val="86"/>
    <w:family w:val="auto"/>
    <w:pitch w:val="default"/>
    <w:sig w:usb0="00000000" w:usb1="00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小标宋简体">
    <w:panose1 w:val="02000000000000000000"/>
    <w:charset w:val="86"/>
    <w:family w:val="auto"/>
    <w:pitch w:val="default"/>
    <w:sig w:usb0="A00002BF" w:usb1="184F6CFA" w:usb2="00000012" w:usb3="00000000" w:csb0="00040001" w:csb1="00000000"/>
  </w:font>
  <w:font w:name="方正书宋_GBK">
    <w:panose1 w:val="02000000000000000000"/>
    <w:charset w:val="86"/>
    <w:family w:val="auto"/>
    <w:pitch w:val="default"/>
    <w:sig w:usb0="00000001" w:usb1="08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方正宋体S-超大字符集">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false"/>
  <w:bordersDoNotSurroundFooter w:val="false"/>
  <w:documentProtection w:enforcement="0"/>
  <w:defaultTabStop w:val="420"/>
  <w:drawingGridVerticalSpacing w:val="156"/>
  <w:displayHorizontalDrawingGridEvery w:val="1"/>
  <w:displayVerticalDrawingGridEvery w:val="1"/>
  <w:noPunctuationKerning w:val="true"/>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2NDcyNGE4N2MwOWQ0ZjUyNWIzYTczMTVhNzFmOGMifQ=="/>
  </w:docVars>
  <w:rsids>
    <w:rsidRoot w:val="00000000"/>
    <w:rsid w:val="000B329F"/>
    <w:rsid w:val="00EB1381"/>
    <w:rsid w:val="021E72F3"/>
    <w:rsid w:val="03323B24"/>
    <w:rsid w:val="03360323"/>
    <w:rsid w:val="03C42EE4"/>
    <w:rsid w:val="03D97D5A"/>
    <w:rsid w:val="04811869"/>
    <w:rsid w:val="058D2FB6"/>
    <w:rsid w:val="094B169C"/>
    <w:rsid w:val="099D5511"/>
    <w:rsid w:val="0BDA6C5D"/>
    <w:rsid w:val="0E0428F4"/>
    <w:rsid w:val="0E073357"/>
    <w:rsid w:val="0E4B63E2"/>
    <w:rsid w:val="0E7476E7"/>
    <w:rsid w:val="10985BDE"/>
    <w:rsid w:val="1149766B"/>
    <w:rsid w:val="1420150B"/>
    <w:rsid w:val="15453991"/>
    <w:rsid w:val="157E734E"/>
    <w:rsid w:val="165E330A"/>
    <w:rsid w:val="189E37A1"/>
    <w:rsid w:val="1A7016AA"/>
    <w:rsid w:val="1D095216"/>
    <w:rsid w:val="25AB381F"/>
    <w:rsid w:val="27112FDB"/>
    <w:rsid w:val="277C6183"/>
    <w:rsid w:val="27A10D15"/>
    <w:rsid w:val="286B6B27"/>
    <w:rsid w:val="288F02F8"/>
    <w:rsid w:val="2ADC4E33"/>
    <w:rsid w:val="2B16210A"/>
    <w:rsid w:val="2BAD6569"/>
    <w:rsid w:val="2C2422F5"/>
    <w:rsid w:val="2C7C276F"/>
    <w:rsid w:val="2CD7257D"/>
    <w:rsid w:val="2CF60864"/>
    <w:rsid w:val="2D940987"/>
    <w:rsid w:val="2F957523"/>
    <w:rsid w:val="2FA71273"/>
    <w:rsid w:val="317D4589"/>
    <w:rsid w:val="37886519"/>
    <w:rsid w:val="37ED0F8E"/>
    <w:rsid w:val="3CC9291F"/>
    <w:rsid w:val="40436D96"/>
    <w:rsid w:val="40994A60"/>
    <w:rsid w:val="414014A0"/>
    <w:rsid w:val="423430EB"/>
    <w:rsid w:val="43295156"/>
    <w:rsid w:val="44664E1E"/>
    <w:rsid w:val="45240818"/>
    <w:rsid w:val="466B2534"/>
    <w:rsid w:val="46C24835"/>
    <w:rsid w:val="4B182BCD"/>
    <w:rsid w:val="4B2F5A81"/>
    <w:rsid w:val="4CE1674C"/>
    <w:rsid w:val="4DE4148C"/>
    <w:rsid w:val="4F9C377C"/>
    <w:rsid w:val="52A11128"/>
    <w:rsid w:val="52B849C1"/>
    <w:rsid w:val="530B0183"/>
    <w:rsid w:val="542A5C20"/>
    <w:rsid w:val="54B3645A"/>
    <w:rsid w:val="56071F23"/>
    <w:rsid w:val="56484640"/>
    <w:rsid w:val="58426C8B"/>
    <w:rsid w:val="58B06432"/>
    <w:rsid w:val="58EB6B19"/>
    <w:rsid w:val="5B0F2B92"/>
    <w:rsid w:val="5B5453B2"/>
    <w:rsid w:val="5CA16EC6"/>
    <w:rsid w:val="5D005D60"/>
    <w:rsid w:val="5D605360"/>
    <w:rsid w:val="5EAE4B05"/>
    <w:rsid w:val="617F52FC"/>
    <w:rsid w:val="619072B1"/>
    <w:rsid w:val="61E33F36"/>
    <w:rsid w:val="64D67CFF"/>
    <w:rsid w:val="65206452"/>
    <w:rsid w:val="67D174C2"/>
    <w:rsid w:val="690C3919"/>
    <w:rsid w:val="695232F6"/>
    <w:rsid w:val="6AD01029"/>
    <w:rsid w:val="6C147F45"/>
    <w:rsid w:val="6C66448E"/>
    <w:rsid w:val="6CF37CE2"/>
    <w:rsid w:val="6D763A57"/>
    <w:rsid w:val="6DD5039F"/>
    <w:rsid w:val="6DF4073C"/>
    <w:rsid w:val="6E2B1EBA"/>
    <w:rsid w:val="6E9207A8"/>
    <w:rsid w:val="71724535"/>
    <w:rsid w:val="72C83F3E"/>
    <w:rsid w:val="735237D7"/>
    <w:rsid w:val="74574EC5"/>
    <w:rsid w:val="76B75DC4"/>
    <w:rsid w:val="76FC4074"/>
    <w:rsid w:val="77690189"/>
    <w:rsid w:val="77C90B80"/>
    <w:rsid w:val="7C861275"/>
    <w:rsid w:val="7CD16F56"/>
    <w:rsid w:val="7CF72056"/>
    <w:rsid w:val="7E42672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4"/>
    <w:basedOn w:val="1"/>
    <w:next w:val="1"/>
    <w:unhideWhenUsed/>
    <w:qFormat/>
    <w:uiPriority w:val="0"/>
    <w:pPr>
      <w:keepNext/>
      <w:keepLines/>
      <w:spacing w:before="280" w:beforeLines="0" w:beforeAutospacing="0" w:after="290" w:afterLines="0" w:afterAutospacing="0" w:line="372" w:lineRule="auto"/>
      <w:outlineLvl w:val="3"/>
    </w:pPr>
    <w:rPr>
      <w:rFonts w:ascii="Arial" w:hAnsi="Arial" w:eastAsia="黑体"/>
      <w:b/>
      <w:sz w:val="28"/>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Body Text Indent"/>
    <w:basedOn w:val="1"/>
    <w:qFormat/>
    <w:uiPriority w:val="0"/>
    <w:pPr>
      <w:spacing w:line="460" w:lineRule="exact"/>
      <w:ind w:firstLine="560" w:firstLineChars="200"/>
    </w:pPr>
    <w:rPr>
      <w:rFonts w:ascii="仿宋_GB2312" w:eastAsia="仿宋_GB2312"/>
      <w:sz w:val="28"/>
    </w:rPr>
  </w:style>
  <w:style w:type="paragraph" w:customStyle="1" w:styleId="6">
    <w:name w:val="Table Text"/>
    <w:basedOn w:val="1"/>
    <w:semiHidden/>
    <w:qFormat/>
    <w:uiPriority w:val="0"/>
    <w:rPr>
      <w:rFonts w:ascii="仿宋" w:hAnsi="仿宋" w:eastAsia="仿宋" w:cs="仿宋"/>
      <w:sz w:val="24"/>
      <w:szCs w:val="24"/>
      <w:lang w:val="en-US" w:eastAsia="en-US" w:bidi="ar-SA"/>
    </w:rPr>
  </w:style>
  <w:style w:type="table" w:customStyle="1" w:styleId="7">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false"/>
        </a:gradFill>
        <a:gradFill>
          <a:gsLst>
            <a:gs pos="0">
              <a:schemeClr val="phClr">
                <a:hueOff val="-2520000"/>
              </a:schemeClr>
            </a:gs>
            <a:gs pos="100000">
              <a:schemeClr val="phClr"/>
            </a:gs>
          </a:gsLst>
          <a:lin ang="2700000" scaled="false"/>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true"/>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1349</Words>
  <Characters>1416</Characters>
  <Lines>0</Lines>
  <Paragraphs>0</Paragraphs>
  <TotalTime>2</TotalTime>
  <ScaleCrop>false</ScaleCrop>
  <LinksUpToDate>false</LinksUpToDate>
  <CharactersWithSpaces>1417</CharactersWithSpaces>
  <Application>WPS Office_11.8.2.10422_F1E327BC-269C-435d-A152-05C5408002CA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2024-04-25T11:30:00Z</dcterms:created>
  <dc:creator>Dell</dc:creator>
  <cp:lastModifiedBy>greatwall</cp:lastModifiedBy>
  <cp:lastPrinted>2026-01-28T16:56:00Z</cp:lastPrinted>
  <dcterms:modified xsi:type="dcterms:W3CDTF">2026-08-13T15:40:18Z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2052-11.8.2.10422</vt:lpwstr>
  </property>
  <property fmtid="{D5CDD505-2E9C-101B-9397-08002B2CF9AE}" pid="3" name="ICV">
    <vt:lpwstr>C34B44B2876945A790344897C8E03757_13</vt:lpwstr>
  </property>
  <property fmtid="{D5CDD505-2E9C-101B-9397-08002B2CF9AE}" pid="4" name="KSOTemplateDocerSaveRecord">
    <vt:lpwstr>eyJoZGlkIjoiMjY2NDcyNGE4N2MwOWQ0ZjUyNWIzYTczMTVhNzFmOGMiLCJ1c2VySWQiOiI3MjUwNzY3MDYifQ==</vt:lpwstr>
  </property>
</Properties>
</file>