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同环罚〔2026〕18号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当事人名称：大同市华政房地产开发有限公司</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sz w:val="28"/>
          <w:szCs w:val="28"/>
          <w:u w:val="none"/>
          <w:lang w:val="en-US" w:eastAsia="zh-CN"/>
        </w:rPr>
        <w:t xml:space="preserve">法定代表人：梁旺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统一社会信用代码：911***********445C</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 xml:space="preserve">地址：大同市平城区新开西二路南侧综合楼一层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我局于2026年6月10日对你单位进行了调查，发现你单位实施了以下环境违法行为：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发现你单位：1、九龙聚四合院建设项目涉及环境敏感区域，未按《建设项目环境影响评价分类管理名录》办理环境影响报告表；2、该项目已于2023年3月竣工，未进行竣工环境保护验收即投入使用。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以上事实，有以下主要证据证明：</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1、2026年6月10日</w:t>
      </w:r>
      <w:r>
        <w:rPr>
          <w:rFonts w:hint="eastAsia" w:ascii="仿宋_GB2312" w:hAnsi="仿宋_GB2312" w:eastAsia="仿宋_GB2312" w:cs="仿宋_GB2312"/>
          <w:sz w:val="28"/>
          <w:szCs w:val="28"/>
          <w:u w:val="none"/>
          <w:lang w:val="en-US" w:eastAsia="zh-CN"/>
        </w:rPr>
        <w:t>我局制作《现场检查（勘察）笔录》1份</w:t>
      </w:r>
      <w:r>
        <w:rPr>
          <w:rFonts w:hint="eastAsia" w:ascii="仿宋_GB2312" w:hAnsi="仿宋_GB2312" w:eastAsia="仿宋_GB2312" w:cs="仿宋_GB2312"/>
          <w:sz w:val="28"/>
          <w:szCs w:val="28"/>
          <w:lang w:val="en-US" w:eastAsia="zh-CN"/>
        </w:rPr>
        <w:t>、《调查询问笔录》1份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sz w:val="28"/>
          <w:szCs w:val="28"/>
          <w:u w:val="none"/>
          <w:lang w:val="en-US" w:eastAsia="zh-CN"/>
        </w:rPr>
      </w:pPr>
      <w:r>
        <w:rPr>
          <w:rFonts w:hint="eastAsia" w:ascii="仿宋_GB2312" w:hAnsi="仿宋_GB2312" w:eastAsia="仿宋_GB2312" w:cs="仿宋_GB2312"/>
          <w:sz w:val="28"/>
          <w:szCs w:val="28"/>
          <w:lang w:val="en-US" w:eastAsia="zh-CN"/>
        </w:rPr>
        <w:t>2、2026年6月10日</w:t>
      </w:r>
      <w:r>
        <w:rPr>
          <w:rFonts w:hint="eastAsia" w:ascii="仿宋_GB2312" w:hAnsi="仿宋_GB2312" w:eastAsia="仿宋_GB2312" w:cs="仿宋_GB2312"/>
          <w:i w:val="0"/>
          <w:iCs w:val="0"/>
          <w:sz w:val="28"/>
          <w:szCs w:val="28"/>
          <w:u w:val="none"/>
          <w:lang w:val="en-US" w:eastAsia="zh-CN"/>
        </w:rPr>
        <w:t>我局提供执法人员的执法证复印件2份，证明执法人员的身份和资格；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3、2026年6月10日</w:t>
      </w:r>
      <w:r>
        <w:rPr>
          <w:rFonts w:hint="eastAsia" w:ascii="仿宋_GB2312" w:hAnsi="仿宋_GB2312" w:eastAsia="仿宋_GB2312" w:cs="仿宋_GB2312"/>
          <w:i w:val="0"/>
          <w:iCs w:val="0"/>
          <w:sz w:val="28"/>
          <w:szCs w:val="28"/>
          <w:u w:val="none"/>
          <w:lang w:val="en-US" w:eastAsia="zh-CN"/>
        </w:rPr>
        <w:t>我单位提供的</w:t>
      </w:r>
      <w:r>
        <w:rPr>
          <w:rFonts w:hint="eastAsia" w:ascii="仿宋_GB2312" w:hAnsi="仿宋_GB2312" w:eastAsia="仿宋_GB2312" w:cs="仿宋_GB2312"/>
          <w:sz w:val="28"/>
          <w:szCs w:val="28"/>
          <w:u w:val="none"/>
          <w:lang w:val="en-US" w:eastAsia="zh-CN"/>
        </w:rPr>
        <w:t>《建设项目环境影响评价分类管理名录》（部分）1份，证明你单位九龙聚四合院建设项目涉及环境敏感区域，应办理环境影响报告表；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4、2026年6月10日</w:t>
      </w:r>
      <w:r>
        <w:rPr>
          <w:rFonts w:hint="eastAsia" w:ascii="仿宋_GB2312" w:hAnsi="仿宋_GB2312" w:eastAsia="仿宋_GB2312" w:cs="仿宋_GB2312"/>
          <w:i w:val="0"/>
          <w:iCs w:val="0"/>
          <w:sz w:val="28"/>
          <w:szCs w:val="28"/>
          <w:u w:val="none"/>
          <w:lang w:val="en-US" w:eastAsia="zh-CN"/>
        </w:rPr>
        <w:t>你单位提供的以下资料：</w:t>
      </w:r>
      <w:r>
        <w:rPr>
          <w:rFonts w:hint="eastAsia" w:ascii="仿宋_GB2312" w:hAnsi="仿宋_GB2312" w:eastAsia="仿宋_GB2312" w:cs="仿宋_GB2312"/>
          <w:color w:val="auto"/>
          <w:sz w:val="28"/>
          <w:szCs w:val="28"/>
          <w:lang w:val="en-US" w:eastAsia="zh-CN"/>
        </w:rPr>
        <w:t>（1）《营业执照》复印件1份、（2）法人身份证复印件1份；（3）现场负责人身份证复印件1份、（4）授权委托书1份、</w:t>
      </w:r>
      <w:r>
        <w:rPr>
          <w:rFonts w:hint="eastAsia" w:ascii="仿宋_GB2312" w:hAnsi="仿宋_GB2312" w:eastAsia="仿宋_GB2312" w:cs="仿宋_GB2312"/>
          <w:sz w:val="28"/>
          <w:szCs w:val="28"/>
          <w:lang w:val="en-US" w:eastAsia="zh-CN"/>
        </w:rPr>
        <w:t>（5）《大同市九龙聚四合院建设项目影响登记表》复印件1份、（6）大同市文物局《关于大同市华政房地产开发有限公司大东街南侧地块项目初步意见》复印件1份；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5、</w:t>
      </w:r>
      <w:r>
        <w:rPr>
          <w:rFonts w:hint="eastAsia" w:ascii="仿宋_GB2312" w:hAnsi="仿宋_GB2312" w:eastAsia="仿宋_GB2312" w:cs="仿宋_GB2312"/>
          <w:sz w:val="28"/>
          <w:szCs w:val="28"/>
          <w:lang w:val="en-US" w:eastAsia="zh-CN"/>
        </w:rPr>
        <w:t>2026年6月10日你单位提供</w:t>
      </w:r>
      <w:r>
        <w:rPr>
          <w:rFonts w:hint="eastAsia" w:ascii="仿宋_GB2312" w:hAnsi="仿宋_GB2312" w:eastAsia="仿宋_GB2312" w:cs="仿宋_GB2312"/>
          <w:sz w:val="28"/>
          <w:szCs w:val="28"/>
          <w:u w:val="none"/>
          <w:lang w:val="en-US" w:eastAsia="zh-CN"/>
        </w:rPr>
        <w:t>证明1份，证明</w:t>
      </w:r>
      <w:r>
        <w:rPr>
          <w:rFonts w:hint="eastAsia" w:ascii="仿宋_GB2312" w:hAnsi="仿宋_GB2312" w:eastAsia="仿宋_GB2312" w:cs="仿宋_GB2312"/>
          <w:i w:val="0"/>
          <w:iCs w:val="0"/>
          <w:sz w:val="28"/>
          <w:szCs w:val="28"/>
          <w:u w:val="none"/>
          <w:lang w:val="en-US" w:eastAsia="zh-CN"/>
        </w:rPr>
        <w:t>你单位</w:t>
      </w:r>
      <w:r>
        <w:rPr>
          <w:rFonts w:hint="eastAsia" w:ascii="仿宋_GB2312" w:hAnsi="仿宋_GB2312" w:eastAsia="仿宋_GB2312" w:cs="仿宋_GB2312"/>
          <w:sz w:val="28"/>
          <w:szCs w:val="28"/>
          <w:u w:val="none"/>
          <w:lang w:val="en-US" w:eastAsia="zh-CN"/>
        </w:rPr>
        <w:t>九龙聚四合院项目直接负责主管人员为刘洪英；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6、</w:t>
      </w:r>
      <w:r>
        <w:rPr>
          <w:rFonts w:hint="eastAsia" w:ascii="仿宋_GB2312" w:hAnsi="仿宋_GB2312" w:eastAsia="仿宋_GB2312" w:cs="仿宋_GB2312"/>
          <w:sz w:val="28"/>
          <w:szCs w:val="28"/>
          <w:lang w:val="en-US" w:eastAsia="zh-CN"/>
        </w:rPr>
        <w:t>2026年6月10日</w:t>
      </w:r>
      <w:r>
        <w:rPr>
          <w:rFonts w:hint="eastAsia" w:ascii="仿宋_GB2312" w:hAnsi="仿宋_GB2312" w:eastAsia="仿宋_GB2312" w:cs="仿宋_GB2312"/>
          <w:i w:val="0"/>
          <w:iCs w:val="0"/>
          <w:sz w:val="28"/>
          <w:szCs w:val="28"/>
          <w:u w:val="none"/>
          <w:lang w:val="en-US" w:eastAsia="zh-CN"/>
        </w:rPr>
        <w:t>你单位提供《业主汇签入住证明》，证明</w:t>
      </w:r>
      <w:r>
        <w:rPr>
          <w:rFonts w:hint="eastAsia" w:ascii="仿宋_GB2312" w:hAnsi="仿宋_GB2312" w:eastAsia="仿宋_GB2312" w:cs="仿宋_GB2312"/>
          <w:sz w:val="28"/>
          <w:szCs w:val="28"/>
          <w:u w:val="none"/>
          <w:lang w:val="en-US" w:eastAsia="zh-CN"/>
        </w:rPr>
        <w:t>九龙聚四合院项目于2022年3月投入使用；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7、</w:t>
      </w:r>
      <w:r>
        <w:rPr>
          <w:rFonts w:hint="eastAsia" w:ascii="仿宋_GB2312" w:hAnsi="仿宋_GB2312" w:eastAsia="仿宋_GB2312" w:cs="仿宋_GB2312"/>
          <w:sz w:val="28"/>
          <w:szCs w:val="28"/>
          <w:lang w:val="en-US" w:eastAsia="zh-CN"/>
        </w:rPr>
        <w:t>2026年6月17日我局提供责令改正情况复查记录表及相关照片1份，证明你单位改正违法行为情况。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上述行为1违反《中华人民共和国环境影响评价法》第二十二条第一款“建设项目的环境影响报告书、报告表，由建设单位按照国务院的规定报有审批权的生态环境主管部门审批。”和第二十五条“建设项目的环境影响评价文件未依法经审批部门审查或者审查后未予批准的，建设单位不得开工建设”的规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上述行为2违反《建设项目环境保护管理条例》第十七条第一款“编制环境影响报告书、环境影响报告表的建设项目竣工后，建设单位应当按照国务院环境保护行政主管部门规定的标准和程序，对配套建设的环境保护设施进行验收，编制验收报告”和第十九条第一款“编制环境影响报告书、环境影响报告表的建设项目，其配套建设的环境保护设施经验收合格，方可投入生产或者使用；未经验收或者验收不合格的，不得投入生产或者使用”的规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我局于2026年7月24日以《行政处罚事先告知书》（同环罚告〔2026〕17号）告知你单位和</w:t>
      </w:r>
      <w:r>
        <w:rPr>
          <w:rFonts w:hint="eastAsia" w:ascii="仿宋_GB2312" w:hAnsi="仿宋_GB2312" w:eastAsia="仿宋_GB2312" w:cs="仿宋_GB2312"/>
          <w:sz w:val="28"/>
          <w:szCs w:val="28"/>
          <w:lang w:val="en-US" w:eastAsia="zh-CN"/>
        </w:rPr>
        <w:t>项目直接负责的主管人员刘洪英</w:t>
      </w:r>
      <w:r>
        <w:rPr>
          <w:rFonts w:hint="eastAsia" w:ascii="仿宋_GB2312" w:hAnsi="仿宋_GB2312" w:eastAsia="仿宋_GB2312" w:cs="仿宋_GB2312"/>
          <w:color w:val="auto"/>
          <w:sz w:val="28"/>
          <w:szCs w:val="28"/>
          <w:u w:val="none"/>
          <w:lang w:val="en-US" w:eastAsia="zh-CN"/>
        </w:rPr>
        <w:t>陈述申辩和申请听证的权利，期限内你单位和</w:t>
      </w:r>
      <w:r>
        <w:rPr>
          <w:rFonts w:hint="eastAsia" w:ascii="仿宋_GB2312" w:hAnsi="仿宋_GB2312" w:eastAsia="仿宋_GB2312" w:cs="仿宋_GB2312"/>
          <w:sz w:val="28"/>
          <w:szCs w:val="28"/>
          <w:lang w:val="en-US" w:eastAsia="zh-CN"/>
        </w:rPr>
        <w:t>项目直接负责的主管人员刘洪英</w:t>
      </w:r>
      <w:r>
        <w:rPr>
          <w:rFonts w:hint="eastAsia" w:ascii="仿宋_GB2312" w:hAnsi="仿宋_GB2312" w:eastAsia="仿宋_GB2312" w:cs="仿宋_GB2312"/>
          <w:color w:val="auto"/>
          <w:sz w:val="28"/>
          <w:szCs w:val="28"/>
          <w:u w:val="none"/>
          <w:lang w:val="en-US" w:eastAsia="zh-CN"/>
        </w:rPr>
        <w:t>未进行陈述申辩，未申请听证。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你单位</w:t>
      </w:r>
      <w:r>
        <w:rPr>
          <w:rFonts w:hint="eastAsia" w:ascii="仿宋_GB2312" w:hAnsi="仿宋_GB2312" w:eastAsia="仿宋_GB2312" w:cs="仿宋_GB2312"/>
          <w:sz w:val="28"/>
          <w:szCs w:val="28"/>
          <w:u w:val="none"/>
          <w:lang w:val="en-US" w:eastAsia="zh-CN"/>
        </w:rPr>
        <w:t>上述行为1，</w:t>
      </w:r>
      <w:r>
        <w:rPr>
          <w:rFonts w:hint="eastAsia" w:ascii="仿宋_GB2312" w:hAnsi="仿宋_GB2312" w:eastAsia="仿宋_GB2312" w:cs="仿宋_GB2312"/>
          <w:sz w:val="28"/>
          <w:szCs w:val="28"/>
          <w:lang w:val="en-US" w:eastAsia="zh-CN"/>
        </w:rPr>
        <w:t>未办理环境影响报告表的违法行为，目前已超过两年，依据《中华人民共和国行政处罚法》第三十六条第一款“违法行为在二年内未被发现的，不再给予行政处罚”的规定，我局决定不再给予处罚。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你单位</w:t>
      </w:r>
      <w:r>
        <w:rPr>
          <w:rFonts w:hint="eastAsia" w:ascii="仿宋_GB2312" w:hAnsi="仿宋_GB2312" w:eastAsia="仿宋_GB2312" w:cs="仿宋_GB2312"/>
          <w:sz w:val="28"/>
          <w:szCs w:val="28"/>
          <w:u w:val="none"/>
          <w:lang w:val="en-US" w:eastAsia="zh-CN"/>
        </w:rPr>
        <w:t>上述行为2，</w:t>
      </w:r>
      <w:r>
        <w:rPr>
          <w:rFonts w:hint="eastAsia" w:ascii="仿宋_GB2312" w:hAnsi="仿宋_GB2312" w:eastAsia="仿宋_GB2312" w:cs="仿宋_GB2312"/>
          <w:sz w:val="28"/>
          <w:szCs w:val="28"/>
          <w:lang w:val="en-US" w:eastAsia="zh-CN"/>
        </w:rPr>
        <w:t>九龙聚四合院建设项目未进行竣工环境保护验收即投入使用的违法行为，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参照山西省生态环境厅《生态环境行政处罚裁量基准》J-7，综合你单位建设项目涉及环评文件类型、项目建设地点、违法行为持续时间、排放污染物性质、</w:t>
      </w:r>
      <w:r>
        <w:rPr>
          <w:rFonts w:hint="eastAsia" w:ascii="仿宋_GB2312" w:hAnsi="仿宋_GB2312" w:eastAsia="仿宋_GB2312" w:cs="仿宋_GB2312"/>
          <w:i w:val="0"/>
          <w:iCs w:val="0"/>
          <w:color w:val="auto"/>
          <w:sz w:val="28"/>
          <w:szCs w:val="28"/>
          <w:u w:val="none"/>
          <w:lang w:val="en-US" w:eastAsia="zh-CN"/>
        </w:rPr>
        <w:t>整改情况、是否造成社会影响和生态破坏、企业规模大小等裁量要素进行裁量，</w:t>
      </w:r>
      <w:r>
        <w:rPr>
          <w:rFonts w:hint="eastAsia" w:ascii="仿宋_GB2312" w:hAnsi="仿宋_GB2312" w:eastAsia="仿宋_GB2312" w:cs="仿宋_GB2312"/>
          <w:sz w:val="28"/>
          <w:szCs w:val="28"/>
          <w:lang w:val="en-US" w:eastAsia="zh-CN"/>
        </w:rPr>
        <w:t>我局决定对你单位作出如下行政处罚：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1.对你单位行政处罚贰拾万元；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2.对项目直接负责的主管人员刘洪英（身份证号码：142***********</w:t>
      </w:r>
      <w:bookmarkStart w:id="0" w:name="_GoBack"/>
      <w:bookmarkEnd w:id="0"/>
      <w:r>
        <w:rPr>
          <w:rFonts w:hint="eastAsia" w:ascii="仿宋_GB2312" w:hAnsi="仿宋_GB2312" w:eastAsia="仿宋_GB2312" w:cs="仿宋_GB2312"/>
          <w:sz w:val="28"/>
          <w:szCs w:val="28"/>
          <w:lang w:val="en-US" w:eastAsia="zh-CN"/>
        </w:rPr>
        <w:t>2015）行政处罚伍万元。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fldChar w:fldCharType="begin"/>
      </w:r>
      <w:r>
        <w:rPr>
          <w:rFonts w:hint="eastAsia" w:ascii="仿宋_GB2312" w:hAnsi="仿宋_GB2312" w:eastAsia="仿宋_GB2312" w:cs="仿宋_GB2312"/>
          <w:i w:val="0"/>
          <w:iCs w:val="0"/>
          <w:color w:val="auto"/>
          <w:sz w:val="28"/>
          <w:szCs w:val="28"/>
          <w:u w:val="none"/>
          <w:lang w:val="en-US" w:eastAsia="zh-CN"/>
        </w:rPr>
        <w:instrText xml:space="preserve"> HYPERLINK "mailto:根据《中华人民共和国行政处罚法》和《罚款决定与罚款收缴分离实施办法》的规定，你公司接到本处罚决定书后，请即提供你公司全称、统一社会信用代码、缴款办理人姓名、联系电话和身份证号相关信息（送达回执载明或发送至邮箱llssthjjfsjk@163.com），到我局开具电子《非税收入一般缴款书（缴款通知）》；并在收到本处罚决定书的15日内，将应缴款项按照缴款书中的缴款方式缴入吕梁市财政专户或吕梁市财政汇缴专户。" </w:instrText>
      </w:r>
      <w:r>
        <w:rPr>
          <w:rFonts w:hint="eastAsia" w:ascii="仿宋_GB2312" w:hAnsi="仿宋_GB2312" w:eastAsia="仿宋_GB2312" w:cs="仿宋_GB2312"/>
          <w:i w:val="0"/>
          <w:iCs w:val="0"/>
          <w:color w:val="auto"/>
          <w:sz w:val="28"/>
          <w:szCs w:val="28"/>
          <w:u w:val="none"/>
          <w:lang w:val="en-US" w:eastAsia="zh-CN"/>
        </w:rPr>
        <w:fldChar w:fldCharType="separate"/>
      </w:r>
      <w:r>
        <w:rPr>
          <w:rFonts w:hint="eastAsia" w:ascii="仿宋_GB2312" w:hAnsi="仿宋_GB2312" w:eastAsia="仿宋_GB2312" w:cs="仿宋_GB2312"/>
          <w:i w:val="0"/>
          <w:iCs w:val="0"/>
          <w:color w:val="auto"/>
          <w:sz w:val="28"/>
          <w:szCs w:val="28"/>
          <w:u w:val="none"/>
          <w:lang w:val="en-US" w:eastAsia="zh-CN"/>
        </w:rPr>
        <w:t>限于接到本处罚决定之日起十五日内，到指定的银行或者通过电 子支付系统缴纳罚款。逾期不缴纳罚款的，我局依据《中华人民共和国行政处罚法》第七十二条第一款第一项的规定，可以每日按罚款数额的百分之三加处罚款。</w:t>
      </w:r>
      <w:r>
        <w:rPr>
          <w:rFonts w:hint="eastAsia" w:ascii="仿宋_GB2312" w:hAnsi="仿宋_GB2312" w:eastAsia="仿宋_GB2312" w:cs="仿宋_GB2312"/>
          <w:i w:val="0"/>
          <w:iCs w:val="0"/>
          <w:color w:val="auto"/>
          <w:sz w:val="28"/>
          <w:szCs w:val="28"/>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你单位如不服本处罚决定，可在收到本处罚决定书之日起六十日内向大同市人民政府申请行政复议，也可以在六个月内向大同市平城区人民法院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逾期不申请行政复议，不提起行政诉讼，又不履行本处罚决定的，我局将依法申请大同市平城区人民法院强制执行。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040" w:firstLineChars="18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00" w:lineRule="exact"/>
        <w:ind w:firstLine="5320" w:firstLineChars="19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2026年8月10日</w:t>
      </w:r>
    </w:p>
    <w:sectPr>
      <w:pgSz w:w="11906" w:h="16838"/>
      <w:pgMar w:top="1383" w:right="1800" w:bottom="138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NDcyNGE4N2MwOWQ0ZjUyNWIzYTczMTVhNzFmOGMifQ=="/>
  </w:docVars>
  <w:rsids>
    <w:rsidRoot w:val="00000000"/>
    <w:rsid w:val="000B329F"/>
    <w:rsid w:val="00EB1381"/>
    <w:rsid w:val="01851C83"/>
    <w:rsid w:val="03323B24"/>
    <w:rsid w:val="03360323"/>
    <w:rsid w:val="03C42EE4"/>
    <w:rsid w:val="03D97D5A"/>
    <w:rsid w:val="04811869"/>
    <w:rsid w:val="094B169C"/>
    <w:rsid w:val="0BCC46DA"/>
    <w:rsid w:val="0BDA6C5D"/>
    <w:rsid w:val="0E0428F4"/>
    <w:rsid w:val="104A4BA3"/>
    <w:rsid w:val="1149766B"/>
    <w:rsid w:val="120451D4"/>
    <w:rsid w:val="1420150B"/>
    <w:rsid w:val="15453991"/>
    <w:rsid w:val="157E734E"/>
    <w:rsid w:val="165E330A"/>
    <w:rsid w:val="1A4A17E5"/>
    <w:rsid w:val="1A6B2956"/>
    <w:rsid w:val="1A7016AA"/>
    <w:rsid w:val="1FC0715B"/>
    <w:rsid w:val="25AB381F"/>
    <w:rsid w:val="27010B22"/>
    <w:rsid w:val="27112FDB"/>
    <w:rsid w:val="2752126F"/>
    <w:rsid w:val="277C6183"/>
    <w:rsid w:val="27A10D15"/>
    <w:rsid w:val="286B6B27"/>
    <w:rsid w:val="288F02F8"/>
    <w:rsid w:val="2ADC4E33"/>
    <w:rsid w:val="2B16210A"/>
    <w:rsid w:val="2BAD6569"/>
    <w:rsid w:val="2C2422F5"/>
    <w:rsid w:val="2C7C276F"/>
    <w:rsid w:val="2CD7257D"/>
    <w:rsid w:val="2CF60864"/>
    <w:rsid w:val="2D940987"/>
    <w:rsid w:val="2F957523"/>
    <w:rsid w:val="31E367AE"/>
    <w:rsid w:val="33A87367"/>
    <w:rsid w:val="35FE5964"/>
    <w:rsid w:val="37886519"/>
    <w:rsid w:val="3CC9291F"/>
    <w:rsid w:val="3D3D0137"/>
    <w:rsid w:val="40436D96"/>
    <w:rsid w:val="40994A60"/>
    <w:rsid w:val="414014A0"/>
    <w:rsid w:val="423430EB"/>
    <w:rsid w:val="43295156"/>
    <w:rsid w:val="45240818"/>
    <w:rsid w:val="466B2534"/>
    <w:rsid w:val="46C24835"/>
    <w:rsid w:val="4B182BCD"/>
    <w:rsid w:val="4B2F5A81"/>
    <w:rsid w:val="4B657F50"/>
    <w:rsid w:val="4BADBA86"/>
    <w:rsid w:val="4CE1674C"/>
    <w:rsid w:val="4CE35B2D"/>
    <w:rsid w:val="4E30647F"/>
    <w:rsid w:val="4F9C377C"/>
    <w:rsid w:val="50E720C7"/>
    <w:rsid w:val="52A11128"/>
    <w:rsid w:val="52B849C1"/>
    <w:rsid w:val="530B0183"/>
    <w:rsid w:val="54B3645A"/>
    <w:rsid w:val="56484640"/>
    <w:rsid w:val="58426C8B"/>
    <w:rsid w:val="58B06432"/>
    <w:rsid w:val="58EB6B19"/>
    <w:rsid w:val="5B0F2B92"/>
    <w:rsid w:val="5B3F5F54"/>
    <w:rsid w:val="5B5453B2"/>
    <w:rsid w:val="5C3C0B70"/>
    <w:rsid w:val="5CA16EC6"/>
    <w:rsid w:val="5D005D60"/>
    <w:rsid w:val="5D605360"/>
    <w:rsid w:val="5EAE4B05"/>
    <w:rsid w:val="617F52FC"/>
    <w:rsid w:val="619072B1"/>
    <w:rsid w:val="61E33F36"/>
    <w:rsid w:val="62DA63F9"/>
    <w:rsid w:val="65206452"/>
    <w:rsid w:val="66977963"/>
    <w:rsid w:val="67D174C2"/>
    <w:rsid w:val="6869748D"/>
    <w:rsid w:val="68A73B34"/>
    <w:rsid w:val="68CD3373"/>
    <w:rsid w:val="6AD01029"/>
    <w:rsid w:val="6CF37CE2"/>
    <w:rsid w:val="6DF4073C"/>
    <w:rsid w:val="6E2B1EBA"/>
    <w:rsid w:val="6E9207A8"/>
    <w:rsid w:val="71724535"/>
    <w:rsid w:val="72C83F3E"/>
    <w:rsid w:val="735237D7"/>
    <w:rsid w:val="74574EC5"/>
    <w:rsid w:val="754C614D"/>
    <w:rsid w:val="76FC4074"/>
    <w:rsid w:val="77690189"/>
    <w:rsid w:val="77C90B80"/>
    <w:rsid w:val="7C861275"/>
    <w:rsid w:val="7CD16F56"/>
    <w:rsid w:val="7E426728"/>
    <w:rsid w:val="7F6FC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460" w:lineRule="exact"/>
      <w:ind w:firstLine="560" w:firstLineChars="200"/>
    </w:pPr>
    <w:rPr>
      <w:rFonts w:ascii="仿宋_GB2312" w:eastAsia="仿宋_GB2312"/>
      <w:sz w:val="2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1542</Words>
  <Characters>1609</Characters>
  <Lines>0</Lines>
  <Paragraphs>0</Paragraphs>
  <TotalTime>0</TotalTime>
  <ScaleCrop>false</ScaleCrop>
  <LinksUpToDate>false</LinksUpToDate>
  <CharactersWithSpaces>1612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2024-04-25T11:30:00Z</dcterms:created>
  <dc:creator>Dell</dc:creator>
  <cp:lastModifiedBy>greatwall</cp:lastModifiedBy>
  <cp:lastPrinted>2026-01-23T09:33:00Z</cp:lastPrinted>
  <dcterms:modified xsi:type="dcterms:W3CDTF">2026-08-13T15:41:40Z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377E02C4068D4281A438D5F4C92FB4DE_13</vt:lpwstr>
  </property>
  <property fmtid="{D5CDD505-2E9C-101B-9397-08002B2CF9AE}" pid="4" name="KSOTemplateDocerSaveRecord">
    <vt:lpwstr>eyJoZGlkIjoiMjY2NDcyNGE4N2MwOWQ0ZjUyNWIzYTczMTVhNzFmOGMiLCJ1c2VySWQiOiI3MjUwNzY3MDYifQ==</vt:lpwstr>
  </property>
</Properties>
</file>