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方正小标宋简体" w:hAnsi="方正小标宋简体" w:eastAsia="方正小标宋简体" w:cs="方正小标宋简体"/>
          <w:b w:val="0"/>
          <w:bCs w:val="0"/>
          <w:color w:val="000000"/>
          <w:kern w:val="0"/>
          <w:sz w:val="44"/>
          <w:szCs w:val="44"/>
          <w:highlight w:val="none"/>
          <w:u w:val="none" w:color="000000"/>
          <w:lang w:val="en-US" w:eastAsia="zh-CN"/>
        </w:rPr>
      </w:pPr>
      <w:r>
        <w:rPr>
          <w:rFonts w:hint="eastAsia" w:ascii="方正小标宋简体" w:hAnsi="方正小标宋简体" w:eastAsia="方正小标宋简体" w:cs="方正小标宋简体"/>
          <w:b w:val="0"/>
          <w:bCs w:val="0"/>
          <w:color w:val="000000"/>
          <w:kern w:val="0"/>
          <w:sz w:val="44"/>
          <w:szCs w:val="44"/>
          <w:highlight w:val="none"/>
          <w:u w:val="none" w:color="000000"/>
        </w:rPr>
        <w:t>大同市生态环境局</w:t>
      </w:r>
    </w:p>
    <w:p>
      <w:pPr>
        <w:keepNext w:val="0"/>
        <w:keepLines w:val="0"/>
        <w:pageBreakBefore w:val="0"/>
        <w:widowControl w:val="0"/>
        <w:kinsoku/>
        <w:wordWrap/>
        <w:overflowPunct/>
        <w:topLinePunct w:val="0"/>
        <w:autoSpaceDE w:val="0"/>
        <w:autoSpaceDN w:val="0"/>
        <w:bidi w:val="0"/>
        <w:adjustRightInd w:val="0"/>
        <w:snapToGrid/>
        <w:spacing w:line="500" w:lineRule="exact"/>
        <w:jc w:val="center"/>
        <w:textAlignment w:val="auto"/>
        <w:rPr>
          <w:rFonts w:hint="eastAsia" w:ascii="方正小标宋简体" w:hAnsi="方正小标宋简体" w:eastAsia="方正小标宋简体" w:cs="方正小标宋简体"/>
          <w:b w:val="0"/>
          <w:bCs w:val="0"/>
          <w:color w:val="000000"/>
          <w:kern w:val="0"/>
          <w:sz w:val="44"/>
          <w:szCs w:val="44"/>
          <w:highlight w:val="none"/>
          <w:u w:val="none" w:color="000000"/>
        </w:rPr>
      </w:pPr>
      <w:r>
        <w:rPr>
          <w:rFonts w:hint="eastAsia" w:ascii="方正小标宋简体" w:hAnsi="方正小标宋简体" w:eastAsia="方正小标宋简体" w:cs="方正小标宋简体"/>
          <w:b w:val="0"/>
          <w:bCs w:val="0"/>
          <w:color w:val="000000"/>
          <w:kern w:val="0"/>
          <w:sz w:val="44"/>
          <w:szCs w:val="44"/>
          <w:highlight w:val="none"/>
          <w:u w:val="none" w:color="000000"/>
        </w:rPr>
        <w:t>行政处罚决定书</w:t>
      </w:r>
    </w:p>
    <w:p>
      <w:pPr>
        <w:keepNext w:val="0"/>
        <w:keepLines w:val="0"/>
        <w:pageBreakBefore w:val="0"/>
        <w:widowControl w:val="0"/>
        <w:kinsoku/>
        <w:wordWrap/>
        <w:overflowPunct/>
        <w:topLinePunct w:val="0"/>
        <w:autoSpaceDE w:val="0"/>
        <w:autoSpaceDN w:val="0"/>
        <w:bidi w:val="0"/>
        <w:adjustRightInd w:val="0"/>
        <w:spacing w:line="500" w:lineRule="exact"/>
        <w:jc w:val="center"/>
        <w:textAlignment w:val="auto"/>
        <w:rPr>
          <w:rFonts w:hint="eastAsia" w:ascii="仿宋" w:hAnsi="仿宋" w:eastAsia="仿宋" w:cs="Times New Roman"/>
          <w:color w:val="000000"/>
          <w:kern w:val="0"/>
          <w:sz w:val="28"/>
          <w:szCs w:val="28"/>
          <w:highlight w:val="none"/>
          <w:u w:val="none" w:color="000000"/>
          <w:lang w:eastAsia="zh-CN"/>
        </w:rPr>
      </w:pPr>
      <w:r>
        <w:rPr>
          <w:rFonts w:hint="eastAsia" w:ascii="仿宋" w:hAnsi="仿宋" w:eastAsia="仿宋" w:cs="Times New Roman"/>
          <w:color w:val="000000"/>
          <w:kern w:val="0"/>
          <w:sz w:val="28"/>
          <w:szCs w:val="28"/>
          <w:highlight w:val="none"/>
          <w:u w:val="none" w:color="000000"/>
        </w:rPr>
        <w:t>同云冈环罚</w:t>
      </w:r>
      <w:r>
        <w:rPr>
          <w:rFonts w:hint="eastAsia" w:ascii="仿宋" w:hAnsi="仿宋" w:eastAsia="仿宋" w:cs="Times New Roman"/>
          <w:color w:val="000000"/>
          <w:kern w:val="0"/>
          <w:sz w:val="28"/>
          <w:szCs w:val="28"/>
          <w:highlight w:val="none"/>
          <w:u w:val="none" w:color="000000"/>
          <w:lang w:eastAsia="zh-CN"/>
        </w:rPr>
        <w:t>〔2026〕</w:t>
      </w:r>
      <w:r>
        <w:rPr>
          <w:rFonts w:hint="eastAsia" w:ascii="仿宋" w:hAnsi="仿宋" w:eastAsia="仿宋" w:cs="Times New Roman"/>
          <w:color w:val="000000"/>
          <w:kern w:val="0"/>
          <w:sz w:val="28"/>
          <w:szCs w:val="28"/>
          <w:highlight w:val="none"/>
          <w:u w:val="none" w:color="000000"/>
          <w:lang w:val="en-US" w:eastAsia="zh-CN"/>
        </w:rPr>
        <w:t>22号</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rPr>
        <w:t>当事人：</w:t>
      </w:r>
      <w:r>
        <w:rPr>
          <w:rFonts w:hint="eastAsia" w:ascii="仿宋" w:hAnsi="仿宋" w:eastAsia="仿宋" w:cs="仿宋"/>
          <w:color w:val="000000"/>
          <w:kern w:val="0"/>
          <w:sz w:val="32"/>
          <w:szCs w:val="32"/>
          <w:u w:val="none" w:color="000000"/>
          <w:lang w:val="en-US" w:eastAsia="zh-CN"/>
        </w:rPr>
        <w:t xml:space="preserve">晋能控股煤业集团有限公司煤峪口矿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法定代表人:杨占国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统一</w:t>
      </w:r>
      <w:r>
        <w:rPr>
          <w:rFonts w:hint="eastAsia" w:ascii="仿宋" w:hAnsi="仿宋" w:eastAsia="仿宋" w:cs="仿宋"/>
          <w:color w:val="000000"/>
          <w:kern w:val="0"/>
          <w:sz w:val="32"/>
          <w:szCs w:val="32"/>
          <w:u w:val="none" w:color="000000"/>
        </w:rPr>
        <w:t>社会信用代码</w:t>
      </w:r>
      <w:r>
        <w:rPr>
          <w:rFonts w:hint="eastAsia" w:ascii="仿宋" w:hAnsi="仿宋" w:eastAsia="仿宋" w:cs="仿宋"/>
          <w:color w:val="000000"/>
          <w:kern w:val="0"/>
          <w:sz w:val="32"/>
          <w:szCs w:val="32"/>
          <w:u w:val="none" w:color="000000"/>
          <w:lang w:eastAsia="zh-CN"/>
        </w:rPr>
        <w:t>：</w:t>
      </w:r>
      <w:r>
        <w:rPr>
          <w:rFonts w:hint="eastAsia" w:ascii="仿宋" w:hAnsi="仿宋" w:eastAsia="仿宋" w:cs="仿宋"/>
          <w:color w:val="000000"/>
          <w:kern w:val="0"/>
          <w:sz w:val="32"/>
          <w:szCs w:val="32"/>
          <w:u w:val="none" w:color="000000"/>
          <w:lang w:val="en-US" w:eastAsia="zh-CN"/>
        </w:rPr>
        <w:t xml:space="preserve">91140000810424390Q  </w:t>
      </w:r>
    </w:p>
    <w:p>
      <w:pPr>
        <w:keepNext w:val="0"/>
        <w:keepLines w:val="0"/>
        <w:pageBreakBefore w:val="0"/>
        <w:widowControl w:val="0"/>
        <w:kinsoku/>
        <w:wordWrap/>
        <w:overflowPunct/>
        <w:topLinePunct w:val="0"/>
        <w:autoSpaceDE w:val="0"/>
        <w:autoSpaceDN w:val="0"/>
        <w:bidi w:val="0"/>
        <w:adjustRightInd w:val="0"/>
        <w:snapToGrid w:val="0"/>
        <w:spacing w:line="500" w:lineRule="exact"/>
        <w:jc w:val="both"/>
        <w:textAlignment w:val="auto"/>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地址：大同市云冈区煤峪口</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我局于2026年6月16日对你公司进行了调查，发现你公司实施了以下生态环境违法行为：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default"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1、你公司的洗煤车间于2022年5月建成投产，未按要求报批环评文件。</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 xml:space="preserve">2、你公司洗煤车间未进行建设项目竣工环境保护验收擅自生产。  </w:t>
      </w:r>
      <w:r>
        <w:rPr>
          <w:rFonts w:hint="eastAsia" w:ascii="仿宋" w:hAnsi="仿宋" w:eastAsia="仿宋" w:cs="仿宋"/>
          <w:color w:val="000000"/>
          <w:kern w:val="0"/>
          <w:sz w:val="32"/>
          <w:szCs w:val="32"/>
          <w:u w:val="none" w:color="000000"/>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以上事实，有如下证据为凭：</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1、你公司的洗煤车间于2022年5月建成投产，未按要求报批环评文件。</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2、你公司洗煤车间未进行建设项目竣工环境保护验收擅自生产。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以上事实，有以下主要证据证明：</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1、2026年6月16日你公司提供营业执照复印件 1 份、授权委托书1份，居民身份证复印件 2 份，证明法定代表人的身份和被委托人身份；</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2、2026年6月16日我局制作现场检查（勘察）笔录 1 份，证明以上违法事实的存在；</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3、2026年6月16日我局制作《大同市生态环境局调查询问笔录》1份，证明以上违法事实的存在；</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4、2026年6月16日我局制作现场照片1份，证明你公司的洗煤车间已建成，正在生产；</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5、2026年6月16日现场检查时，你公司提供的《企业纳税申报表》复印件1份证明你公司为小微型企业；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6、2026年7月6日我局的复查记录证明你公司改正情况；</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7、2026年8月7日你公司提供的《240万吨/年选煤厂负责人说明》</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8、2026年6月16日我局提供执法人员的执法证复印件2份，证明执法人员的身份和资格。</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default"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你公司的上述行为1违反了《中华人民共和国环境影响评价法》第二十五条“建设项目的环境影响评价文件未依法经审批部门审查或者审查后未予批准的，建设单位不得开工建设”的规定。依据《中华人民共和国行政处罚法》第三十六条第一款“违法行为在二年内未被发现的，不再给予行政处罚”的规定</w:t>
      </w:r>
      <w:r>
        <w:rPr>
          <w:rFonts w:hint="eastAsia" w:ascii="仿宋" w:hAnsi="仿宋" w:eastAsia="仿宋" w:cs="仿宋"/>
          <w:color w:val="000000"/>
          <w:kern w:val="0"/>
          <w:sz w:val="32"/>
          <w:szCs w:val="32"/>
          <w:u w:val="none" w:color="000000"/>
          <w:lang w:val="en-US" w:eastAsia="zh-CN"/>
        </w:rPr>
        <w:t>。</w:t>
      </w:r>
      <w:r>
        <w:rPr>
          <w:rFonts w:hint="default" w:ascii="仿宋" w:hAnsi="仿宋" w:eastAsia="仿宋" w:cs="仿宋"/>
          <w:color w:val="000000"/>
          <w:kern w:val="0"/>
          <w:sz w:val="32"/>
          <w:szCs w:val="32"/>
          <w:u w:val="none" w:color="000000"/>
          <w:lang w:val="en-US" w:eastAsia="zh-CN"/>
        </w:rPr>
        <w:t>不再给予处罚。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上述行2为违反了《建设项目环境保护管理条例》第十九条第一款 “编制环境影响报告书、环境影响报告表的建设项目，其配套建设的环境保护设施经验收合格，方可投入生产或者使用;未经验收或者验收不合格的，不得投入生产或者使用”的规定。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 我局于2026年8月11日以行政处罚事先（听证）告知书（同云冈环告〔2026〕22号）告知你公司陈述申辩权（听证权），你公司在规定时限内未进行陈述申辩好，也未提出听证。</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依据《建设项目环境保护管理条例》第二十三条第一款   “违反本条例规定，</w:t>
      </w:r>
      <w:r>
        <w:rPr>
          <w:rFonts w:hint="eastAsia" w:ascii="仿宋" w:hAnsi="仿宋" w:eastAsia="仿宋" w:cs="仿宋"/>
          <w:color w:val="000000"/>
          <w:kern w:val="0"/>
          <w:sz w:val="32"/>
          <w:szCs w:val="32"/>
          <w:u w:val="none" w:color="000000"/>
          <w:lang w:val="en-US" w:eastAsia="en-US"/>
        </w:rPr>
        <w:t>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r>
        <w:rPr>
          <w:rFonts w:hint="eastAsia" w:ascii="仿宋" w:hAnsi="仿宋" w:eastAsia="仿宋" w:cs="仿宋"/>
          <w:color w:val="000000"/>
          <w:kern w:val="0"/>
          <w:sz w:val="32"/>
          <w:szCs w:val="32"/>
          <w:u w:val="none" w:color="000000"/>
          <w:lang w:val="en-US" w:eastAsia="zh-CN"/>
        </w:rPr>
        <w:t>”的规定，并参照《生态环境行政处罚裁量基准》J-7 表的规定，综合违法行为的</w:t>
      </w:r>
      <w:r>
        <w:rPr>
          <w:rFonts w:hint="eastAsia" w:ascii="仿宋" w:hAnsi="仿宋" w:eastAsia="仿宋" w:cs="仿宋"/>
          <w:color w:val="000000"/>
          <w:kern w:val="0"/>
          <w:sz w:val="32"/>
          <w:szCs w:val="32"/>
          <w:u w:val="none" w:color="000000"/>
          <w:lang w:val="en-US" w:eastAsia="en-US"/>
        </w:rPr>
        <w:t>建设项目涉及环评文件的类型</w:t>
      </w:r>
      <w:r>
        <w:rPr>
          <w:rFonts w:hint="eastAsia" w:ascii="仿宋" w:hAnsi="仿宋" w:eastAsia="仿宋" w:cs="仿宋"/>
          <w:color w:val="000000"/>
          <w:kern w:val="0"/>
          <w:sz w:val="32"/>
          <w:szCs w:val="32"/>
          <w:u w:val="none" w:color="000000"/>
          <w:lang w:val="en-US" w:eastAsia="zh-CN"/>
        </w:rPr>
        <w:t>、</w:t>
      </w:r>
      <w:r>
        <w:rPr>
          <w:rFonts w:hint="eastAsia" w:ascii="仿宋" w:hAnsi="仿宋" w:eastAsia="仿宋" w:cs="仿宋"/>
          <w:color w:val="000000"/>
          <w:kern w:val="0"/>
          <w:sz w:val="32"/>
          <w:szCs w:val="32"/>
          <w:u w:val="none" w:color="000000"/>
          <w:lang w:val="en-US" w:eastAsia="en-US"/>
        </w:rPr>
        <w:t>项目建设地点</w:t>
      </w:r>
      <w:r>
        <w:rPr>
          <w:rFonts w:hint="eastAsia" w:ascii="仿宋" w:hAnsi="仿宋" w:eastAsia="仿宋" w:cs="仿宋"/>
          <w:color w:val="000000"/>
          <w:kern w:val="0"/>
          <w:sz w:val="32"/>
          <w:szCs w:val="32"/>
          <w:u w:val="none" w:color="000000"/>
          <w:lang w:val="en-US" w:eastAsia="zh-CN"/>
        </w:rPr>
        <w:t>、</w:t>
      </w:r>
      <w:r>
        <w:rPr>
          <w:rFonts w:hint="eastAsia" w:ascii="仿宋" w:hAnsi="仿宋" w:eastAsia="仿宋" w:cs="仿宋"/>
          <w:color w:val="000000"/>
          <w:kern w:val="0"/>
          <w:sz w:val="32"/>
          <w:szCs w:val="32"/>
          <w:u w:val="none" w:color="000000"/>
          <w:lang w:val="en-US" w:eastAsia="en-US"/>
        </w:rPr>
        <w:t>排污类别</w:t>
      </w:r>
      <w:r>
        <w:rPr>
          <w:rFonts w:hint="eastAsia" w:ascii="仿宋" w:hAnsi="仿宋" w:eastAsia="仿宋" w:cs="仿宋"/>
          <w:color w:val="000000"/>
          <w:kern w:val="0"/>
          <w:sz w:val="32"/>
          <w:szCs w:val="32"/>
          <w:u w:val="none" w:color="000000"/>
          <w:lang w:val="en-US" w:eastAsia="zh-CN"/>
        </w:rPr>
        <w:t>、</w:t>
      </w:r>
      <w:r>
        <w:rPr>
          <w:rFonts w:hint="eastAsia" w:ascii="仿宋" w:hAnsi="仿宋" w:eastAsia="仿宋" w:cs="仿宋"/>
          <w:color w:val="000000"/>
          <w:kern w:val="0"/>
          <w:sz w:val="32"/>
          <w:szCs w:val="32"/>
          <w:u w:val="none" w:color="000000"/>
          <w:lang w:val="en-US" w:eastAsia="en-US"/>
        </w:rPr>
        <w:t>违法行为持续时间</w:t>
      </w:r>
      <w:r>
        <w:rPr>
          <w:rFonts w:hint="eastAsia" w:ascii="仿宋" w:hAnsi="仿宋" w:eastAsia="仿宋" w:cs="仿宋"/>
          <w:color w:val="000000"/>
          <w:kern w:val="0"/>
          <w:sz w:val="32"/>
          <w:szCs w:val="32"/>
          <w:u w:val="none" w:color="000000"/>
          <w:lang w:val="en-US" w:eastAsia="zh-CN"/>
        </w:rPr>
        <w:t>、环境污染程度、整改情况、企业规模大小、社会影响等裁量要素进行裁量，我局决定对你公司及你公司洗煤车间直接负责人夏国华处以如下行政处罚：</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对你公司罚款贰拾叁万元整;对你公司洗煤车间直接负责人夏国华（身份证号140***********0037）罚款伍万元。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限于接到本处罚决定之日起十五日内到指定的银行或者通过电子支付系统缴纳罚款。逾期不缴纳罚款的，我局可以根据《中华人民共和国行政处罚法》第七十二条第一款第一项规定每日按罚款数额的百分之三加处罚款。 </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你公司和夏国华如不服本处罚决定，可在接到本处罚决定书之日起六十日内向大同市人民政府申请复议，也可以在接到本处罚决定书之日起六个月内向大同市平城区人民法院提起行政诉讼。申请行政复议或者提起行政诉讼，不停止行政处罚决定的执行。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逾期不申请行政复议，不提起行政诉讼，又不履行本处罚决定的，我局将依法申请大同市平城区人民法院强制执行。 </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640" w:firstLineChars="200"/>
        <w:jc w:val="both"/>
        <w:textAlignment w:val="auto"/>
        <w:rPr>
          <w:rFonts w:hint="eastAsia" w:ascii="仿宋" w:hAnsi="仿宋" w:eastAsia="仿宋" w:cs="仿宋"/>
          <w:color w:val="000000"/>
          <w:kern w:val="0"/>
          <w:sz w:val="32"/>
          <w:szCs w:val="32"/>
          <w:u w:val="none" w:color="000000"/>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120" w:firstLineChars="16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大同市生态环境局</w:t>
      </w:r>
    </w:p>
    <w:p>
      <w:pPr>
        <w:keepNext w:val="0"/>
        <w:keepLines w:val="0"/>
        <w:pageBreakBefore w:val="0"/>
        <w:widowControl w:val="0"/>
        <w:kinsoku/>
        <w:wordWrap/>
        <w:overflowPunct/>
        <w:topLinePunct w:val="0"/>
        <w:autoSpaceDE w:val="0"/>
        <w:autoSpaceDN w:val="0"/>
        <w:bidi w:val="0"/>
        <w:adjustRightInd w:val="0"/>
        <w:snapToGrid w:val="0"/>
        <w:spacing w:line="500" w:lineRule="exact"/>
        <w:ind w:firstLine="5440" w:firstLineChars="1700"/>
        <w:jc w:val="both"/>
        <w:textAlignment w:val="auto"/>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2026年8月20日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790A07"/>
    <w:rsid w:val="7D790A07"/>
    <w:rsid w:val="AFFF1A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15</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2026-08-21T15:45:00Z</dcterms:created>
  <dc:creator>老东</dc:creator>
  <cp:lastModifiedBy>greatwall</cp:lastModifiedBy>
  <dcterms:modified xsi:type="dcterms:W3CDTF">2026-08-21T16:40:38Z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1C0B81AE63D14DF3B04F5707D54AC920_11</vt:lpwstr>
  </property>
  <property fmtid="{D5CDD505-2E9C-101B-9397-08002B2CF9AE}" pid="4" name="KSOTemplateDocerSaveRecord">
    <vt:lpwstr>eyJoZGlkIjoiNzIwMmI4NjNkMjgyNjYxM2U0MjgwODU4ZTYzZDA1NDUiLCJ1c2VySWQiOiI0NDM5NTE4OTAifQ==</vt:lpwstr>
  </property>
</Properties>
</file>