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cs="宋体"/>
          <w:b/>
          <w:bCs/>
          <w:sz w:val="44"/>
          <w:szCs w:val="44"/>
          <w:u w:val="none"/>
          <w:lang w:val="en-US" w:eastAsia="zh-CN"/>
        </w:rPr>
        <w:t>大同</w:t>
      </w:r>
      <w:r>
        <w:rPr>
          <w:rFonts w:hint="eastAsia" w:ascii="宋体" w:hAnsi="宋体" w:eastAsia="宋体" w:cs="宋体"/>
          <w:b/>
          <w:bCs/>
          <w:sz w:val="44"/>
          <w:szCs w:val="44"/>
          <w:u w:val="none"/>
          <w:lang w:eastAsia="zh-CN"/>
        </w:rPr>
        <w:t>市</w:t>
      </w:r>
      <w:r>
        <w:rPr>
          <w:rFonts w:hint="eastAsia" w:ascii="宋体" w:hAnsi="宋体" w:eastAsia="宋体" w:cs="宋体"/>
          <w:b/>
          <w:bCs/>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eastAsia="宋体" w:cs="宋体"/>
          <w:b/>
          <w:bCs/>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 w:hAnsi="仿宋" w:eastAsia="仿宋" w:cs="仿宋"/>
          <w:sz w:val="32"/>
          <w:szCs w:val="32"/>
          <w:u w:val="none"/>
          <w:lang w:val="en-US" w:eastAsia="zh-CN"/>
        </w:rPr>
        <w:t>同阳高环罚〔2026〕1号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当事人名称:阳高县健丰食品有限公司</w:t>
      </w:r>
    </w:p>
    <w:p>
      <w:pPr>
        <w:widowControl w:val="0"/>
        <w:adjustRightInd w:val="0"/>
        <w:spacing w:line="540" w:lineRule="exact"/>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法定代表人:李建龙</w:t>
      </w:r>
    </w:p>
    <w:p>
      <w:pPr>
        <w:widowControl w:val="0"/>
        <w:adjustRightInd w:val="0"/>
        <w:spacing w:line="540" w:lineRule="exac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统一社会信用代码:911***********</w:t>
      </w:r>
      <w:bookmarkStart w:id="0" w:name="_GoBack"/>
      <w:bookmarkEnd w:id="0"/>
      <w:r>
        <w:rPr>
          <w:rFonts w:hint="eastAsia" w:ascii="仿宋" w:hAnsi="仿宋" w:eastAsia="仿宋" w:cs="仿宋"/>
          <w:b w:val="0"/>
          <w:kern w:val="2"/>
          <w:sz w:val="28"/>
          <w:szCs w:val="28"/>
          <w:lang w:val="en-US" w:eastAsia="zh-CN" w:bidi="ar-SA"/>
        </w:rPr>
        <w:t>JH9D</w:t>
      </w:r>
    </w:p>
    <w:p>
      <w:pPr>
        <w:widowControl w:val="0"/>
        <w:adjustRightInd w:val="0"/>
        <w:spacing w:line="540" w:lineRule="exact"/>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地址：阳高县下深井乡金家庄村西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我局于2025年12月12日、15日对你公司进行了调查，发现你公司实施了以下环境违法行为：不正常运行污染防治设施，将废水倾倒至厂区外北、西、东侧耕地及下深井乡官庄村东南杏树园和耕地。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以上事实，有以下证据为凭：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1、2025年12月12日李建龙提供营业执照复印件1份、居民身份证复印件1份、法定代表人身份1份证明李建龙为阳高县健丰食品有限公司的法定代表人；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2、2025年12月12日《大同市生态环境局现场检查（勘察）笔录》1份，证明以上违法事实的存在；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3、2025年12月15日《大同市生态环境局调查询问笔录》2份，证明以上违法事实的存在；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4、2025年12月12日现场照片2张，证明你公司将废水倾倒至厂区外北、西、东侧耕地及下深井乡官庄村东南杏树园和耕地；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5、排污许可证复印件证明阳高县健丰食品有限公司的废水不得随意倾倒；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6、2025年12月12日我局提供执法人员的执法证复印件2份，证明王晓宇、赵宁的执法身份和资格。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上述行为违反《排污许可管理条例》第十七条“排污许可证是对排污单位进行生态环境监管的主要依据。排污单位应当遵守排污许可证规定，按照生态环境管理要求运行和维护污染防治设施，建立环境管理制度，严格控制污染物排放。”的规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我局于2026年1月14日以《行政处罚事先告知书》（同阳高环罚告〔2026〕1号）告知你单位陈述申辩、听证权利，期限内你单位未进行陈述申辩、未提出听证申请。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依据《排污许可管理条例》第三十四条第二项“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的规定，参照山西省生态环境厅《生态环境行政处罚裁量基准》PW-5,我局决定对你单位做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罚款叁拾伍万元。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限你单位自收到本处罚决定书之日起15日内，到我局开具20位缴款码，持20位缴款码缴至指定银行。逾期不缴纳罚款的，我局可以根据《中华人民共和国行政处罚法》第七十二条第一款第一项规定，每日按罚款数额的百分之三加处罚款。</w:t>
      </w:r>
      <w:r>
        <w:rPr>
          <w:rFonts w:hint="eastAsia" w:ascii="仿宋" w:hAnsi="仿宋" w:eastAsia="仿宋" w:cs="仿宋"/>
          <w:b w:val="0"/>
          <w:kern w:val="2"/>
          <w:sz w:val="28"/>
          <w:szCs w:val="28"/>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逾期不申请行政复议,不提起行政诉讼,又不履行本处罚决定的,我局将依法申请大同市平城区人民法院强制执行。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60" w:firstLineChars="17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 xml:space="preserve">大同市生态环境局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60" w:firstLineChars="17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2026年1月22日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ZkMTYzNDJlZDhkM2Q3MTI1YjgzNzViZjBjMTEifQ=="/>
  </w:docVars>
  <w:rsids>
    <w:rsidRoot w:val="00000000"/>
    <w:rsid w:val="00B1676A"/>
    <w:rsid w:val="0EC231A3"/>
    <w:rsid w:val="100A0A2B"/>
    <w:rsid w:val="13052D80"/>
    <w:rsid w:val="14AB1D97"/>
    <w:rsid w:val="1AA56941"/>
    <w:rsid w:val="1ABA63CC"/>
    <w:rsid w:val="1B3C53B2"/>
    <w:rsid w:val="1F0157F7"/>
    <w:rsid w:val="205271EC"/>
    <w:rsid w:val="20AA6B16"/>
    <w:rsid w:val="27355EB3"/>
    <w:rsid w:val="29272AE1"/>
    <w:rsid w:val="3D343137"/>
    <w:rsid w:val="4A443607"/>
    <w:rsid w:val="4A751574"/>
    <w:rsid w:val="4BE26E1B"/>
    <w:rsid w:val="4C1569A8"/>
    <w:rsid w:val="4DD80505"/>
    <w:rsid w:val="4EC30719"/>
    <w:rsid w:val="584872CC"/>
    <w:rsid w:val="59CE3DF2"/>
    <w:rsid w:val="5D1A1096"/>
    <w:rsid w:val="5FA10FE3"/>
    <w:rsid w:val="631C623F"/>
    <w:rsid w:val="63790A03"/>
    <w:rsid w:val="659719E3"/>
    <w:rsid w:val="6AB51579"/>
    <w:rsid w:val="6ADA3227"/>
    <w:rsid w:val="6B8D1E07"/>
    <w:rsid w:val="6EBB7212"/>
    <w:rsid w:val="FFDF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1129</Words>
  <Characters>1202</Characters>
  <Lines>0</Lines>
  <Paragraphs>0</Paragraphs>
  <TotalTime>20</TotalTime>
  <ScaleCrop>false</ScaleCrop>
  <LinksUpToDate>false</LinksUpToDate>
  <CharactersWithSpaces>1203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2026-01-21T15:50:00Z</cp:lastPrinted>
  <dcterms:modified xsi:type="dcterms:W3CDTF">2026-01-30T17:15:32Z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eyJoZGlkIjoiN2Q1Y2Y0OTIwN2JjNTc5NWIzZjcyYjYwYTJhNDFlNmEiLCJ1c2VySWQiOiI2Mzk4NzE3OTMifQ==</vt:lpwstr>
  </property>
</Properties>
</file>