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同浑源环罚〔2025〕11号</w:t>
      </w:r>
    </w:p>
    <w:bookmarkEnd w:id="0"/>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当事人名称:浑源县源欣商品混凝土有限公司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法定代表人:李兴春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0K4D</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地址:浑源县东坊城乡郭家庄村（工业园区）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2025年7月14日，大同市生态环境局执法人员对浑源县源欣商品混凝土有限公司进行了检查，检查发现你单位现建有搅拌机组一套，实验室（含标养室）、办公室及职工宿舍，未建设封闭料场棚，正处于主体建设阶段，未依法报批环境影响评价文件，擅自开工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1、勘验笔录：2025年7月14日《大同市生态环境局现场检查（勘察）笔录》1份，证明以上违法事实的存在；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2、证人证言：2025年7月14日《大同市生态环境局调查询问笔录》1份，证明以上违法事实的存在；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3、视听资料：现场照片1份，证明你单位建设项目未批先建；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我局于2025年8月1日以《行政处罚事先告知书》（同浑源环罚告〔2025〕10号）告知你单位陈述申辩的权利，期限内你单位未进行陈述申辩。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依据《中华人民共和国环境影响评价法》第三十一条第一款之规定。参照《生态环境行政处罚裁量基准》（J-1），综合考虑你单位的违法事实情节、整改情况等裁量因素，我局决定对你单位作出如下行政处罚：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 xml:space="preserve">罚款壹万肆仟元。    </w:t>
      </w:r>
      <w:r>
        <w:rPr>
          <w:rFonts w:hint="eastAsia" w:ascii="仿宋" w:hAnsi="仿宋" w:eastAsia="仿宋" w:cs="仿宋"/>
          <w:sz w:val="30"/>
          <w:szCs w:val="30"/>
          <w:u w:val="none"/>
          <w:lang w:val="en-US" w:eastAsia="zh-CN"/>
        </w:rPr>
        <w:t xml:space="preserve">             </w:t>
      </w:r>
      <w:bookmarkStart w:id="1" w:name="_GoBack"/>
      <w:bookmarkEnd w:id="1"/>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2025年8月19日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WJkNDk5ZGQ2NDgxMmUwNzllOWZhMDk1YmVhNTYifQ=="/>
  </w:docVars>
  <w:rsids>
    <w:rsidRoot w:val="7E9A17B6"/>
    <w:rsid w:val="126458B4"/>
    <w:rsid w:val="148E2229"/>
    <w:rsid w:val="19047A2F"/>
    <w:rsid w:val="2AB4775B"/>
    <w:rsid w:val="40E01CC5"/>
    <w:rsid w:val="478D37BF"/>
    <w:rsid w:val="6C751AA1"/>
    <w:rsid w:val="7B2D78EF"/>
    <w:rsid w:val="7E9A17B6"/>
    <w:rsid w:val="7F020E3B"/>
    <w:rsid w:val="EBBE8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998</Words>
  <Characters>1047</Characters>
  <Lines>0</Lines>
  <Paragraphs>0</Paragraphs>
  <TotalTime>18</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2025-04-17T16:47:00Z</dcterms:created>
  <dc:creator>WPS_403713931</dc:creator>
  <cp:lastModifiedBy>greatwall</cp:lastModifiedBy>
  <cp:lastPrinted>2025-05-29T16:41:00Z</cp:lastPrinted>
  <dcterms:modified xsi:type="dcterms:W3CDTF">2025-08-25T10:22:38Z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7B3F5E4A4EDD4F469F362CCC6632F5A5_13</vt:lpwstr>
  </property>
  <property fmtid="{D5CDD505-2E9C-101B-9397-08002B2CF9AE}" pid="4" name="KSOTemplateDocerSaveRecord">
    <vt:lpwstr>eyJoZGlkIjoiYTFhMWVhOWI4NmFhODY4MDEyOWNmOGU5MGFhMDFkNjMiLCJ1c2VySWQiOiI0MDM3MTM5MzEifQ==</vt:lpwstr>
  </property>
</Properties>
</file>