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bookmarkStart w:id="0" w:name="OLE_LINK1"/>
      <w:r>
        <w:rPr>
          <w:rFonts w:hint="eastAsia" w:ascii="宋体" w:hAnsi="宋体" w:cs="宋体"/>
          <w:b/>
          <w:bCs/>
          <w:sz w:val="44"/>
          <w:szCs w:val="44"/>
          <w:u w:val="none"/>
          <w:lang w:val="en-US" w:eastAsia="zh-CN"/>
        </w:rPr>
        <w:t>大同</w:t>
      </w:r>
      <w:r>
        <w:rPr>
          <w:rFonts w:hint="eastAsia" w:ascii="宋体" w:hAnsi="宋体" w:eastAsia="宋体" w:cs="宋体"/>
          <w:b/>
          <w:bCs/>
          <w:sz w:val="44"/>
          <w:szCs w:val="44"/>
          <w:u w:val="none"/>
          <w:lang w:eastAsia="zh-CN"/>
        </w:rPr>
        <w:t>市</w:t>
      </w:r>
      <w:r>
        <w:rPr>
          <w:rFonts w:hint="eastAsia" w:ascii="宋体" w:hAnsi="宋体" w:eastAsia="宋体" w:cs="宋体"/>
          <w:b/>
          <w:bCs/>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sz w:val="32"/>
          <w:szCs w:val="32"/>
          <w:u w:val="none"/>
          <w:lang w:val="en-US" w:eastAsia="zh-CN"/>
        </w:rPr>
        <w:t>同浑源环罚〔2025〕3号</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当事人名称或姓名：包头市国港金属制品有限公司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法定代表人：王宏远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统一社会信用代码:911</w:t>
      </w:r>
      <w:r>
        <w:rPr>
          <w:rFonts w:hint="default" w:ascii="仿宋" w:hAnsi="仿宋" w:eastAsia="仿宋" w:cs="仿宋"/>
          <w:sz w:val="30"/>
          <w:szCs w:val="30"/>
          <w:u w:val="none"/>
          <w:lang w:val="en" w:eastAsia="zh-CN"/>
        </w:rPr>
        <w:t>***********</w:t>
      </w:r>
      <w:r>
        <w:rPr>
          <w:rFonts w:hint="eastAsia" w:ascii="仿宋" w:hAnsi="仿宋" w:eastAsia="仿宋" w:cs="仿宋"/>
          <w:sz w:val="30"/>
          <w:szCs w:val="30"/>
          <w:u w:val="none"/>
          <w:lang w:val="en-US" w:eastAsia="zh-CN"/>
        </w:rPr>
        <w:t>XH6N</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rPr>
      </w:pPr>
      <w:r>
        <w:rPr>
          <w:rFonts w:hint="eastAsia" w:ascii="仿宋" w:hAnsi="仿宋" w:eastAsia="仿宋" w:cs="仿宋"/>
          <w:sz w:val="30"/>
          <w:szCs w:val="30"/>
          <w:u w:val="none"/>
          <w:lang w:val="en-US" w:eastAsia="zh-CN"/>
        </w:rPr>
        <w:t>地址：内蒙古自治区包头市昆都仑区金属深加工园区哈业脑包村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经我局行政执法人员联合浑源县人民政府、浑源县公安局调查发现，</w:t>
      </w:r>
      <w:r>
        <w:rPr>
          <w:rFonts w:hint="eastAsia" w:ascii="仿宋" w:hAnsi="仿宋" w:eastAsia="仿宋" w:cs="仿宋"/>
          <w:sz w:val="30"/>
          <w:szCs w:val="30"/>
          <w:lang w:eastAsia="zh-CN"/>
        </w:rPr>
        <w:t>你</w:t>
      </w:r>
      <w:r>
        <w:rPr>
          <w:rFonts w:hint="eastAsia" w:ascii="仿宋" w:hAnsi="仿宋" w:eastAsia="仿宋" w:cs="仿宋"/>
          <w:sz w:val="30"/>
          <w:szCs w:val="30"/>
        </w:rPr>
        <w:t>单位分别于2022年12月在浑源县西留乡泉水村北侧、浑源县沙圪坨镇照壁村西北侧共四次擅自倾倒危险废物114.54吨。以上事实，有以下证据为凭：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1、调查询问笔录：2025年1月23日《大同市生态环境局调查询问笔录》1份，证明以上违法事实的存在；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2、视听资料：现场照片1份，证明以上违法事实的存在；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3、周顺等人污染环境案侦查结果说明1份，证明以上违法事实的存在；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4、公安机关讯问笔录</w:t>
      </w:r>
      <w:r>
        <w:rPr>
          <w:rFonts w:hint="eastAsia" w:ascii="仿宋" w:hAnsi="仿宋" w:eastAsia="仿宋" w:cs="仿宋"/>
          <w:sz w:val="30"/>
          <w:szCs w:val="30"/>
          <w:lang w:val="en-US" w:eastAsia="zh-CN"/>
        </w:rPr>
        <w:t>7</w:t>
      </w:r>
      <w:r>
        <w:rPr>
          <w:rFonts w:hint="eastAsia" w:ascii="仿宋" w:hAnsi="仿宋" w:eastAsia="仿宋" w:cs="仿宋"/>
          <w:sz w:val="30"/>
          <w:szCs w:val="30"/>
        </w:rPr>
        <w:t>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5、危险废物处置联单明细说明，证明以上违法事实的存在；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sz w:val="30"/>
          <w:szCs w:val="30"/>
        </w:rPr>
        <w:t>上述行为违反了《中华人民共和国固体废物污染环境防治法》第七十九条和第八十二条第一款、第二款的规定。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i w:val="0"/>
          <w:iCs w:val="0"/>
          <w:color w:val="auto"/>
          <w:sz w:val="30"/>
          <w:szCs w:val="30"/>
          <w:u w:val="none"/>
          <w:lang w:val="en-US" w:eastAsia="zh-CN"/>
        </w:rPr>
      </w:pPr>
      <w:r>
        <w:rPr>
          <w:rFonts w:hint="eastAsia" w:ascii="仿宋" w:hAnsi="仿宋" w:eastAsia="仿宋" w:cs="仿宋"/>
          <w:b w:val="0"/>
          <w:bCs/>
          <w:i w:val="0"/>
          <w:iCs w:val="0"/>
          <w:sz w:val="30"/>
          <w:szCs w:val="30"/>
          <w:u w:val="none"/>
          <w:lang w:val="en-US" w:eastAsia="zh-CN"/>
        </w:rPr>
        <w:t>我局于2025年4月21日以《行政处罚事先告知书》（同浑源环罚告〔2025〕2号）告知你单位陈述申辩和听证申请的权利，</w:t>
      </w:r>
      <w:r>
        <w:rPr>
          <w:rFonts w:hint="eastAsia" w:ascii="仿宋" w:hAnsi="仿宋" w:eastAsia="仿宋" w:cs="仿宋"/>
          <w:b w:val="0"/>
          <w:bCs/>
          <w:i w:val="0"/>
          <w:iCs w:val="0"/>
          <w:color w:val="auto"/>
          <w:sz w:val="30"/>
          <w:szCs w:val="30"/>
          <w:u w:val="none"/>
          <w:lang w:val="en-US" w:eastAsia="zh-CN"/>
        </w:rPr>
        <w:t>2025年5月16日我局收到你单位的《关于不予认可&lt;大同市生态环境局行政处罚事先告知书&gt;的情况说明》及《复议申请书》，对于你单位陈述申辩内容，我局经核实，认为你单位违法事实清楚，违法证据确实充分，行政处罚程序合法，对你单位</w:t>
      </w:r>
      <w:bookmarkStart w:id="1" w:name="_GoBack"/>
      <w:bookmarkEnd w:id="1"/>
      <w:r>
        <w:rPr>
          <w:rFonts w:hint="eastAsia" w:ascii="仿宋" w:hAnsi="仿宋" w:eastAsia="仿宋" w:cs="仿宋"/>
          <w:b w:val="0"/>
          <w:bCs/>
          <w:i w:val="0"/>
          <w:iCs w:val="0"/>
          <w:color w:val="auto"/>
          <w:sz w:val="30"/>
          <w:szCs w:val="30"/>
          <w:u w:val="none"/>
          <w:lang w:val="en-US" w:eastAsia="zh-CN"/>
        </w:rPr>
        <w:t>陈述申辩不予采纳。</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i w:val="0"/>
          <w:iCs w:val="0"/>
          <w:color w:val="auto"/>
          <w:sz w:val="30"/>
          <w:szCs w:val="30"/>
          <w:u w:val="none"/>
          <w:lang w:val="en-US" w:eastAsia="zh-CN"/>
        </w:rPr>
        <w:t>依据《中华人民共和国固体废物污染环境防治法》第一百一十二条第一款第三项以及第二款的规定，</w:t>
      </w:r>
      <w:r>
        <w:rPr>
          <w:rFonts w:hint="eastAsia" w:ascii="仿宋" w:hAnsi="仿宋" w:eastAsia="仿宋" w:cs="仿宋"/>
          <w:i w:val="0"/>
          <w:iCs w:val="0"/>
          <w:sz w:val="30"/>
          <w:szCs w:val="30"/>
          <w:u w:val="none"/>
          <w:lang w:val="en-US" w:eastAsia="zh-CN"/>
        </w:rPr>
        <w:t>参照《生态环境行政处罚自由裁量基准》G-15拟罚款壹仟壹佰贰拾万伍仟元。</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i w:val="0"/>
          <w:iCs w:val="0"/>
          <w:sz w:val="30"/>
          <w:szCs w:val="30"/>
          <w:u w:val="none"/>
          <w:lang w:val="en-US" w:eastAsia="zh-CN"/>
        </w:rPr>
        <w:t>依据《中华人民共和国固体废物污染环境防治法》第一百一十二条第一款第五项以及第二款的规定，参照《生态环境行政处罚自由裁量基准》G-17拟罚款柒拾捌万元。</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i w:val="0"/>
          <w:iCs w:val="0"/>
          <w:sz w:val="30"/>
          <w:szCs w:val="30"/>
          <w:u w:val="none"/>
          <w:lang w:val="en-US" w:eastAsia="zh-CN"/>
        </w:rPr>
        <w:t>一个行为同时违反两个以上不同的法律规定，或者违反同一条款的两种以上不同违法情形，构成不同违法行为的，应当选择处罚较重的违法行为予以认定，并给予处罚。经法制审核后，我局对你单位作出如下行政处罚：</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cs="仿宋"/>
          <w:b w:val="0"/>
          <w:bCs/>
          <w:i w:val="0"/>
          <w:iCs w:val="0"/>
          <w:sz w:val="30"/>
          <w:szCs w:val="30"/>
          <w:u w:val="none"/>
          <w:lang w:val="en-US" w:eastAsia="zh-CN"/>
        </w:rPr>
      </w:pPr>
      <w:r>
        <w:rPr>
          <w:rFonts w:hint="eastAsia" w:ascii="仿宋" w:hAnsi="仿宋" w:eastAsia="仿宋" w:cs="仿宋"/>
          <w:i w:val="0"/>
          <w:iCs w:val="0"/>
          <w:sz w:val="30"/>
          <w:szCs w:val="30"/>
          <w:u w:val="none"/>
          <w:lang w:val="en-US" w:eastAsia="zh-CN"/>
        </w:rPr>
        <w:t>罚款壹仟壹佰贰拾万伍仟元。</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限你单位自收到本处罚决定书之日起15日内，持20位缴款码缴至指定银行。逾期不缴纳罚款的，我局可以根据《中华人民共和国行政处罚法》第七十二条第一款第一项规定每日按罚款数额的百分之三加处罚款。</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color w:val="auto"/>
          <w:kern w:val="2"/>
          <w:sz w:val="30"/>
          <w:szCs w:val="30"/>
          <w:u w:val="none"/>
          <w:lang w:val="en-US" w:eastAsia="zh-CN" w:bidi="ar-SA"/>
        </w:rPr>
        <w:t>逾期不申请行政复议,不提起行政诉讼,又不履行本处罚决定的,我局将依法申请大同市平城区人民法院强制执行。</w:t>
      </w:r>
      <w:r>
        <w:rPr>
          <w:rFonts w:hint="eastAsia" w:ascii="仿宋" w:hAnsi="仿宋" w:eastAsia="仿宋" w:cs="仿宋"/>
          <w:i w:val="0"/>
          <w:iCs w:val="0"/>
          <w:sz w:val="30"/>
          <w:szCs w:val="30"/>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i w:val="0"/>
          <w:iCs w:val="0"/>
          <w:color w:val="auto"/>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400" w:firstLineChars="1800"/>
        <w:textAlignment w:val="auto"/>
        <w:rPr>
          <w:rFonts w:hint="eastAsia" w:ascii="仿宋" w:hAnsi="仿宋" w:eastAsia="仿宋" w:cs="仿宋"/>
          <w:sz w:val="30"/>
          <w:szCs w:val="30"/>
          <w:u w:val="none"/>
          <w:lang w:val="en-US" w:eastAsia="zh-CN"/>
        </w:rPr>
      </w:pPr>
    </w:p>
    <w:p>
      <w:pPr>
        <w:pStyle w:val="2"/>
        <w:pageBreakBefore w:val="0"/>
        <w:widowControl w:val="0"/>
        <w:kinsoku/>
        <w:wordWrap/>
        <w:overflowPunct/>
        <w:topLinePunct w:val="0"/>
        <w:autoSpaceDE/>
        <w:autoSpaceDN/>
        <w:bidi w:val="0"/>
        <w:adjustRightInd/>
        <w:snapToGrid/>
        <w:spacing w:line="48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700" w:firstLineChars="19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大同市生态环境局</w:t>
      </w:r>
    </w:p>
    <w:p>
      <w:pPr>
        <w:keepNext w:val="0"/>
        <w:keepLines w:val="0"/>
        <w:pageBreakBefore w:val="0"/>
        <w:widowControl w:val="0"/>
        <w:kinsoku/>
        <w:wordWrap/>
        <w:overflowPunct/>
        <w:topLinePunct w:val="0"/>
        <w:autoSpaceDE/>
        <w:autoSpaceDN/>
        <w:bidi w:val="0"/>
        <w:adjustRightInd/>
        <w:snapToGrid/>
        <w:spacing w:line="480" w:lineRule="exact"/>
        <w:ind w:firstLine="5700" w:firstLineChars="1900"/>
        <w:textAlignment w:val="auto"/>
        <w:rPr>
          <w:rFonts w:hint="eastAsia" w:ascii="仿宋" w:hAnsi="仿宋" w:eastAsia="仿宋" w:cs="仿宋"/>
          <w:color w:val="FF0000"/>
          <w:sz w:val="30"/>
          <w:szCs w:val="30"/>
          <w:u w:val="none"/>
          <w:lang w:val="en-US" w:eastAsia="zh-CN"/>
        </w:rPr>
      </w:pPr>
      <w:r>
        <w:rPr>
          <w:rFonts w:hint="eastAsia" w:ascii="仿宋" w:hAnsi="仿宋" w:eastAsia="仿宋" w:cs="仿宋"/>
          <w:sz w:val="30"/>
          <w:szCs w:val="30"/>
          <w:u w:val="none"/>
          <w:lang w:val="en-US" w:eastAsia="zh-CN"/>
        </w:rPr>
        <w:t>2025年5月23日</w:t>
      </w:r>
    </w:p>
    <w:p>
      <w:pPr>
        <w:pageBreakBefore w:val="0"/>
        <w:widowControl w:val="0"/>
        <w:kinsoku/>
        <w:wordWrap/>
        <w:overflowPunct/>
        <w:topLinePunct w:val="0"/>
        <w:autoSpaceDE/>
        <w:autoSpaceDN/>
        <w:bidi w:val="0"/>
        <w:adjustRightInd/>
        <w:snapToGrid/>
        <w:spacing w:line="480" w:lineRule="exact"/>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A6FD4"/>
    <w:rsid w:val="148461AA"/>
    <w:rsid w:val="3E7B2E6A"/>
    <w:rsid w:val="458D51A8"/>
    <w:rsid w:val="4A1A6FD4"/>
    <w:rsid w:val="4CB51D85"/>
    <w:rsid w:val="6AAD466E"/>
    <w:rsid w:val="6F033952"/>
    <w:rsid w:val="758D1519"/>
    <w:rsid w:val="79EF7A41"/>
    <w:rsid w:val="EF37290E"/>
    <w:rsid w:val="FAD5C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1475</Words>
  <Characters>1552</Characters>
  <Lines>0</Lines>
  <Paragraphs>0</Paragraphs>
  <TotalTime>29</TotalTime>
  <ScaleCrop>false</ScaleCrop>
  <LinksUpToDate>false</LinksUpToDate>
  <CharactersWithSpaces>1599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2025-04-17T01:05:00Z</dcterms:created>
  <dc:creator>WPS_403713931</dc:creator>
  <cp:lastModifiedBy>greatwall</cp:lastModifiedBy>
  <cp:lastPrinted>2025-05-24T02:14:00Z</cp:lastPrinted>
  <dcterms:modified xsi:type="dcterms:W3CDTF">2025-05-30T11:17:12Z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F6883BD13B23496A95E19C5B8ED4F978_11</vt:lpwstr>
  </property>
  <property fmtid="{D5CDD505-2E9C-101B-9397-08002B2CF9AE}" pid="4" name="KSOTemplateDocerSaveRecord">
    <vt:lpwstr>eyJoZGlkIjoiYTFhMWVhOWI4NmFhODY4MDEyOWNmOGU5MGFhMDFkNjMiLCJ1c2VySWQiOiI0MDM3MTM5MzEifQ==</vt:lpwstr>
  </property>
</Properties>
</file>