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89E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2"/>
        <w:jc w:val="center"/>
        <w:textAlignment w:val="auto"/>
        <w:rPr>
          <w:rFonts w:hint="eastAsia" w:ascii="仿宋_GB2312" w:hAnsi="黑体" w:eastAsia="仿宋_GB2312" w:cs="宋体"/>
          <w:kern w:val="0"/>
          <w:sz w:val="32"/>
          <w:szCs w:val="32"/>
          <w:lang w:val="zh-CN"/>
        </w:rPr>
      </w:pPr>
    </w:p>
    <w:p w14:paraId="4A7BE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2"/>
        <w:jc w:val="center"/>
        <w:textAlignment w:val="auto"/>
        <w:rPr>
          <w:rFonts w:hint="eastAsia" w:ascii="仿宋_GB2312" w:hAnsi="黑体" w:eastAsia="仿宋_GB2312" w:cs="宋体"/>
          <w:kern w:val="0"/>
          <w:sz w:val="32"/>
          <w:szCs w:val="32"/>
          <w:lang w:val="zh-CN"/>
        </w:rPr>
      </w:pPr>
    </w:p>
    <w:p w14:paraId="23B0961C">
      <w:pPr>
        <w:spacing w:before="312" w:beforeLines="100" w:line="600" w:lineRule="exact"/>
        <w:ind w:firstLine="482"/>
        <w:jc w:val="right"/>
        <w:rPr>
          <w:rFonts w:hint="eastAsia" w:ascii="仿宋_GB2312" w:hAnsi="宋体" w:eastAsia="仿宋_GB2312" w:cs="宋体"/>
          <w:kern w:val="0"/>
          <w:sz w:val="32"/>
          <w:szCs w:val="32"/>
          <w:lang w:val="zh-CN"/>
        </w:rPr>
      </w:pPr>
      <w:r>
        <w:rPr>
          <w:rFonts w:hint="eastAsia" w:ascii="仿宋_GB2312" w:hAnsi="黑体" w:eastAsia="仿宋_GB2312" w:cs="宋体"/>
          <w:kern w:val="0"/>
          <w:sz w:val="32"/>
          <w:szCs w:val="32"/>
          <w:lang w:val="zh-CN"/>
        </w:rPr>
        <w:t>平环函（服务）</w:t>
      </w:r>
      <w:r>
        <w:rPr>
          <w:rFonts w:hint="eastAsia" w:ascii="仿宋_GB2312" w:eastAsia="仿宋_GB2312"/>
          <w:sz w:val="32"/>
          <w:szCs w:val="32"/>
        </w:rPr>
        <w:t>〔2026〕6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zh-CN"/>
        </w:rPr>
        <w:t>号</w:t>
      </w:r>
    </w:p>
    <w:p w14:paraId="280A703B">
      <w:pPr>
        <w:spacing w:before="312" w:beforeLines="100" w:line="600" w:lineRule="exact"/>
        <w:jc w:val="center"/>
        <w:outlineLvl w:val="0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关于</w:t>
      </w:r>
      <w:r>
        <w:rPr>
          <w:rFonts w:hint="eastAsia" w:eastAsia="方正小标宋简体"/>
          <w:bCs/>
          <w:sz w:val="44"/>
          <w:szCs w:val="44"/>
        </w:rPr>
        <w:t>大同市九龙聚四合院项目生态</w:t>
      </w:r>
      <w:r>
        <w:rPr>
          <w:rFonts w:eastAsia="方正小标宋简体"/>
          <w:bCs/>
          <w:sz w:val="44"/>
          <w:szCs w:val="44"/>
        </w:rPr>
        <w:t>环境影响</w:t>
      </w:r>
    </w:p>
    <w:p w14:paraId="0C546F63">
      <w:pPr>
        <w:spacing w:line="600" w:lineRule="exact"/>
        <w:jc w:val="center"/>
        <w:outlineLvl w:val="0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报告表的批复</w:t>
      </w:r>
    </w:p>
    <w:p w14:paraId="28E2D30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sz w:val="32"/>
          <w:szCs w:val="32"/>
        </w:rPr>
      </w:pPr>
    </w:p>
    <w:p w14:paraId="15FBFDD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大同市华政房地产开发有限公司：</w:t>
      </w:r>
    </w:p>
    <w:p w14:paraId="1585E66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你公司《关于大同市九龙聚四合院项目生态环境影响报告表报批申请》（以下简称《报告表》）及相关资料收悉。经研究，批复如下:</w:t>
      </w:r>
    </w:p>
    <w:p w14:paraId="5FEC4BA7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</w:rPr>
        <w:t>一、项目概况及意见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eastAsia="zh-CN"/>
        </w:rPr>
        <w:t>。</w:t>
      </w:r>
    </w:p>
    <w:p w14:paraId="68D30E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项目位于大同市平城区和阳街南侧，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GB"/>
        </w:rPr>
        <w:t>项目总用地面积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7685.5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GB"/>
        </w:rPr>
        <w:t>m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vertAlign w:val="superscript"/>
          <w:lang w:val="en-GB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GB"/>
        </w:rPr>
        <w:t>，总建筑面积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21907.57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GB"/>
        </w:rPr>
        <w:t>m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vertAlign w:val="superscript"/>
          <w:lang w:val="en-GB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GB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总投资7916万元，其中环保投资396万元，占总投资的5%,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GB"/>
        </w:rPr>
        <w:t>占地类型为建设用地。该项目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建设6套四合院、四处临街商铺及地下两层地库，共187个车位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GB"/>
        </w:rPr>
        <w:t>。</w:t>
      </w:r>
    </w:p>
    <w:p w14:paraId="5C791A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根据大同市生态环境评估中心《关于&lt;大同市九龙聚四合院项目生态环境影响报告表&gt;的技术评估报告&gt;》，原则同意专家技术审查意见。2026年8月10日大同市生态环境局就“未验先投”做出行政处罚。你公司项目在落实《报告表》提出的各项生态环境保护措施后，可以满足国家、省市生态环境保护相关法规和标准的要求。我局同意该报告表。</w:t>
      </w:r>
    </w:p>
    <w:p w14:paraId="3F59D7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二、对照《报告表》《评估报告》意见和要求，重点做好以下工作：</w:t>
      </w:r>
    </w:p>
    <w:p w14:paraId="05B9BD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严格落实大气、水、噪声、土壤及地下水环境保护措施。合理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优化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通道、车位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减少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车辆堵塞降低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尾气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排放；保障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通风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设备正常运行、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增加换气次数，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提高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场内空气流通，减轻环境污染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lang w:eastAsia="zh-CN"/>
        </w:rPr>
        <w:t>做好生活污水设施日常运维，确保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生活污水经化粪池处理后排入市政污水管网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aps w:val="0"/>
          <w:color w:val="auto"/>
          <w:sz w:val="32"/>
          <w:szCs w:val="32"/>
          <w:highlight w:val="none"/>
        </w:rPr>
        <w:t>经营活动</w:t>
      </w:r>
      <w:r>
        <w:rPr>
          <w:rFonts w:hint="eastAsia" w:ascii="仿宋_GB2312" w:hAnsi="仿宋_GB2312" w:eastAsia="仿宋_GB2312" w:cs="仿宋_GB2312"/>
          <w:caps w:val="0"/>
          <w:color w:val="auto"/>
          <w:sz w:val="32"/>
          <w:szCs w:val="32"/>
          <w:highlight w:val="none"/>
          <w:lang w:eastAsia="zh-CN"/>
        </w:rPr>
        <w:t>中禁止使用高音</w:t>
      </w:r>
      <w:r>
        <w:rPr>
          <w:rFonts w:hint="eastAsia" w:ascii="仿宋_GB2312" w:hAnsi="仿宋_GB2312" w:eastAsia="仿宋_GB2312" w:cs="仿宋_GB2312"/>
          <w:caps w:val="0"/>
          <w:color w:val="auto"/>
          <w:sz w:val="32"/>
          <w:szCs w:val="32"/>
          <w:highlight w:val="none"/>
        </w:rPr>
        <w:t>喇叭播放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</w:p>
    <w:p w14:paraId="2117C3E6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（二）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严格落实固体废物环境保护措施。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规范化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运输、倾倒和处理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各类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垃圾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建筑垃圾不得与居民生活垃圾混倒、混运。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餐饮商铺产生的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餐厨废弃物按规定设置油水分离器等污染防治设施，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厨余垃圾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由有资质单位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运输、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处置。</w:t>
      </w:r>
    </w:p>
    <w:p w14:paraId="26EF35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（三）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严格落实环境管理制度。认真履行生态环境保护主体责任，建立健全各项环境管理制度，设置环境管理机构和配齐管理人员，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加强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项目实施和运营过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程中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的管理工作。</w:t>
      </w:r>
    </w:p>
    <w:p w14:paraId="41D46E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（四）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落实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生态环境保护措施。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落实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硬化绿化、洒水抑尘等措施，防治扬尘污染预防土地沙化。</w:t>
      </w:r>
    </w:p>
    <w:p w14:paraId="586393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你公司应建立健全项目信息公开机制，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按照《建设项目环境影响评价信息公开机制方案》等要求，向社会公开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项目相关信息，接受社会监督。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按国家规定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程序，实施竣工环境保护验收。</w:t>
      </w:r>
    </w:p>
    <w:p w14:paraId="248854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、大同市生态环境保护综合行政执法队负责该项目日常监督管理工作。</w:t>
      </w:r>
    </w:p>
    <w:p w14:paraId="4942CA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B9DDB6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大同市生态环境局平城分局</w:t>
      </w:r>
    </w:p>
    <w:p w14:paraId="039A318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　　　　　　　　　　　　　     2026年10月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bookmarkStart w:id="0" w:name="_GoBack"/>
      <w:bookmarkEnd w:id="0"/>
    </w:p>
    <w:sectPr>
      <w:headerReference r:id="rId3" w:type="default"/>
      <w:footerReference r:id="rId4" w:type="even"/>
      <w:pgSz w:w="11906" w:h="16838"/>
      <w:pgMar w:top="1440" w:right="1474" w:bottom="1440" w:left="1588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  <w:embedRegular r:id="rId1" w:fontKey="{854EC1F2-C49D-451C-8C98-7DF35E563E94}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  <w:embedRegular r:id="rId2" w:fontKey="{42A185AE-8A93-43F8-BBF9-90B5C65B85D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7D3C09A-2F6F-40A5-BA26-73ECB6896F59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1E6C7FC0-C3E0-4A31-A954-D99B0151BEE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38469922-C404-47D1-AF5F-86D6EA8EA3C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6" w:fontKey="{615AC9C0-1172-4A34-8124-0412764D398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015EED9D-1690-4F4E-A296-2582DE9736E1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8" w:fontKey="{A4988660-D1F2-40CE-B0FA-9FE9C8447A50}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9" w:fontKey="{6828DCAD-A0DB-48D4-955D-DABDA161302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0" w:fontKey="{426A3D99-3034-439D-8EF4-15CA30B12F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EA524">
    <w:pPr>
      <w:pStyle w:val="4"/>
      <w:framePr w:wrap="around" w:vAnchor="text" w:hAnchor="margin" w:xAlign="center" w:y="1"/>
      <w:rPr>
        <w:rStyle w:val="12"/>
      </w:rPr>
    </w:pPr>
    <w:r>
      <w:fldChar w:fldCharType="begin"/>
    </w:r>
    <w:r>
      <w:rPr>
        <w:rStyle w:val="12"/>
      </w:rPr>
      <w:instrText xml:space="preserve">PAGE  </w:instrText>
    </w:r>
    <w:r>
      <w:fldChar w:fldCharType="end"/>
    </w:r>
  </w:p>
  <w:p w14:paraId="702BB2E0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3EDFE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774778"/>
    <w:rsid w:val="004501D2"/>
    <w:rsid w:val="00867195"/>
    <w:rsid w:val="008731B5"/>
    <w:rsid w:val="00A106D8"/>
    <w:rsid w:val="00B97AE7"/>
    <w:rsid w:val="00CC4E6D"/>
    <w:rsid w:val="00DA0D55"/>
    <w:rsid w:val="00F541AA"/>
    <w:rsid w:val="087265CA"/>
    <w:rsid w:val="0B967A61"/>
    <w:rsid w:val="0E2138AC"/>
    <w:rsid w:val="0F330D8B"/>
    <w:rsid w:val="104D554F"/>
    <w:rsid w:val="123B5E96"/>
    <w:rsid w:val="17D3547E"/>
    <w:rsid w:val="188E2CB4"/>
    <w:rsid w:val="273E668C"/>
    <w:rsid w:val="286845F7"/>
    <w:rsid w:val="2A4D3CA0"/>
    <w:rsid w:val="2B8C218F"/>
    <w:rsid w:val="3195223F"/>
    <w:rsid w:val="34774778"/>
    <w:rsid w:val="3F9B4A62"/>
    <w:rsid w:val="49927773"/>
    <w:rsid w:val="5009470C"/>
    <w:rsid w:val="57D62C26"/>
    <w:rsid w:val="5CDB2DCB"/>
    <w:rsid w:val="64855C1C"/>
    <w:rsid w:val="72945C6E"/>
    <w:rsid w:val="75ED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540" w:lineRule="exact"/>
      <w:jc w:val="center"/>
    </w:pPr>
    <w:rPr>
      <w:rFonts w:eastAsia="华文中宋"/>
      <w:sz w:val="40"/>
    </w:rPr>
  </w:style>
  <w:style w:type="paragraph" w:styleId="3">
    <w:name w:val="Body Text Indent"/>
    <w:basedOn w:val="1"/>
    <w:link w:val="13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able of figures"/>
    <w:basedOn w:val="1"/>
    <w:next w:val="1"/>
    <w:qFormat/>
    <w:uiPriority w:val="0"/>
    <w:pPr>
      <w:spacing w:line="500" w:lineRule="atLeast"/>
      <w:jc w:val="center"/>
    </w:pPr>
    <w:rPr>
      <w:rFonts w:hint="eastAsia" w:ascii="仿宋_GB2312" w:eastAsia="仿宋_GB2312"/>
      <w:sz w:val="2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ascii="Calibri" w:hAnsi="Calibri"/>
      <w:kern w:val="0"/>
      <w:sz w:val="24"/>
    </w:rPr>
  </w:style>
  <w:style w:type="paragraph" w:styleId="8">
    <w:name w:val="Body Text First Indent"/>
    <w:basedOn w:val="1"/>
    <w:next w:val="6"/>
    <w:qFormat/>
    <w:uiPriority w:val="0"/>
    <w:pPr>
      <w:spacing w:line="300" w:lineRule="exact"/>
      <w:jc w:val="center"/>
      <w:textAlignment w:val="baseline"/>
    </w:pPr>
    <w:rPr>
      <w:spacing w:val="28"/>
      <w:kern w:val="0"/>
      <w:szCs w:val="21"/>
    </w:rPr>
  </w:style>
  <w:style w:type="paragraph" w:styleId="9">
    <w:name w:val="Body Text First Indent 2"/>
    <w:basedOn w:val="3"/>
    <w:link w:val="14"/>
    <w:qFormat/>
    <w:uiPriority w:val="0"/>
    <w:pPr>
      <w:ind w:firstLine="420" w:firstLineChars="200"/>
    </w:pPr>
  </w:style>
  <w:style w:type="character" w:styleId="12">
    <w:name w:val="page number"/>
    <w:basedOn w:val="11"/>
    <w:qFormat/>
    <w:uiPriority w:val="0"/>
  </w:style>
  <w:style w:type="character" w:customStyle="1" w:styleId="13">
    <w:name w:val="正文文本缩进 字符"/>
    <w:basedOn w:val="11"/>
    <w:link w:val="3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4">
    <w:name w:val="正文文本首行缩进 2 字符"/>
    <w:basedOn w:val="13"/>
    <w:link w:val="9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900</Words>
  <Characters>937</Characters>
  <Lines>32</Lines>
  <Paragraphs>22</Paragraphs>
  <TotalTime>3</TotalTime>
  <ScaleCrop>false</ScaleCrop>
  <LinksUpToDate>false</LinksUpToDate>
  <CharactersWithSpaces>984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2026-10-18T02:16:00Z</dcterms:created>
  <dc:creator>轻舞流云♥娟</dc:creator>
  <cp:lastModifiedBy>带劲儿~</cp:lastModifiedBy>
  <cp:lastPrinted>2026-10-20T09:32:00Z</cp:lastPrinted>
  <dcterms:modified xsi:type="dcterms:W3CDTF">2026-10-20T09:47:56Z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090459405B2442808C855266BF935BB6_13</vt:lpwstr>
  </property>
  <property fmtid="{D5CDD505-2E9C-101B-9397-08002B2CF9AE}" pid="4" name="KSOTemplateDocerSaveRecord">
    <vt:lpwstr>eyJoZGlkIjoiM2NkNGY4NTNmYmNjMmZkNmY5ZTEzNDEyZjVlMWRhMWQiLCJ1c2VySWQiOiIxNTY3NjA0NTI3In0=</vt:lpwstr>
  </property>
</Properties>
</file>