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64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仿宋" w:hAnsi="仿宋" w:eastAsia="仿宋"/>
          <w:b/>
          <w:bCs/>
          <w:color w:val="auto"/>
          <w:sz w:val="28"/>
        </w:rPr>
      </w:pPr>
    </w:p>
    <w:p w14:paraId="255DF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仿宋" w:hAnsi="仿宋" w:eastAsia="仿宋"/>
          <w:b/>
          <w:bCs/>
          <w:color w:val="auto"/>
          <w:sz w:val="28"/>
        </w:rPr>
      </w:pPr>
    </w:p>
    <w:p w14:paraId="3AFEB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20" w:lineRule="exact"/>
        <w:ind w:firstLine="482"/>
        <w:jc w:val="right"/>
        <w:textAlignment w:val="auto"/>
        <w:rPr>
          <w:rFonts w:ascii="Calibri" w:hAnsi="Calibri" w:eastAsia="方正小标宋简体" w:cs="Times New Roman"/>
          <w:bCs/>
          <w:color w:val="auto"/>
          <w:sz w:val="44"/>
          <w:szCs w:val="44"/>
        </w:rPr>
      </w:pPr>
      <w:r>
        <w:rPr>
          <w:rFonts w:hint="eastAsia" w:ascii="仿宋_GB2312" w:hAnsi="黑体" w:eastAsia="仿宋_GB2312" w:cs="宋体"/>
          <w:color w:val="auto"/>
          <w:kern w:val="0"/>
          <w:sz w:val="32"/>
          <w:szCs w:val="32"/>
          <w:lang w:val="zh-CN"/>
        </w:rPr>
        <w:t>平环函（服务）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>〔202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>〕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zh-CN"/>
        </w:rPr>
        <w:t>号</w:t>
      </w:r>
    </w:p>
    <w:p w14:paraId="5D501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20" w:lineRule="exact"/>
        <w:jc w:val="center"/>
        <w:textAlignment w:val="auto"/>
        <w:outlineLvl w:val="0"/>
        <w:rPr>
          <w:rFonts w:ascii="Calibri" w:hAnsi="Calibri" w:eastAsia="方正小标宋简体" w:cs="Times New Roman"/>
          <w:bCs/>
          <w:color w:val="auto"/>
          <w:sz w:val="44"/>
          <w:szCs w:val="44"/>
        </w:rPr>
      </w:pPr>
      <w:r>
        <w:rPr>
          <w:rFonts w:ascii="Calibri" w:hAnsi="Calibri" w:eastAsia="方正小标宋简体" w:cs="Times New Roman"/>
          <w:bCs/>
          <w:color w:val="auto"/>
          <w:sz w:val="44"/>
          <w:szCs w:val="44"/>
        </w:rPr>
        <w:t>关于</w:t>
      </w:r>
      <w:r>
        <w:rPr>
          <w:rFonts w:hint="eastAsia" w:eastAsia="方正小标宋简体" w:cs="Times New Roman"/>
          <w:bCs/>
          <w:color w:val="auto"/>
          <w:sz w:val="44"/>
          <w:szCs w:val="44"/>
          <w:lang w:eastAsia="zh-CN"/>
        </w:rPr>
        <w:t>大同朝聚安康眼科医院改造项目生态</w:t>
      </w:r>
      <w:r>
        <w:rPr>
          <w:rFonts w:ascii="Calibri" w:hAnsi="Calibri" w:eastAsia="方正小标宋简体" w:cs="Times New Roman"/>
          <w:bCs/>
          <w:color w:val="auto"/>
          <w:sz w:val="44"/>
          <w:szCs w:val="44"/>
        </w:rPr>
        <w:t>环境影响报告表的批复</w:t>
      </w:r>
    </w:p>
    <w:p w14:paraId="451B0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752E5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大同朝聚安康眼科医院有限公司：</w:t>
      </w:r>
    </w:p>
    <w:p w14:paraId="1585E6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你公司《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关于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大同朝聚安康眼科医院改造项目生态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报批申请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》（以下简称《报告表》）及相关资料收悉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，经研究，批复如下:</w:t>
      </w:r>
    </w:p>
    <w:p w14:paraId="46BF0917">
      <w:pPr>
        <w:pStyle w:val="1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概况及意见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DB233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项目位于大同市平城区御河西路东侧南环路南侧财富官邸26幢1层16号部分商业、2层17号商业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，建筑面积4759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superscript"/>
          <w:lang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总投资2517万元，其中环保投资82万元，占总投资的3.26%。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本项目为眼科专科医院，拟设置的诊疗科目包括手术室、验光室、门诊等，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主要开展眼科治疗服务，设置床位50张，配套建设化粪池、污水处理站、医疗废物暂存间等环保设施。</w:t>
      </w:r>
    </w:p>
    <w:p w14:paraId="230B345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大同市生态环境评估中心《关于&lt;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大同朝聚安康眼科医院改造项目生态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&gt;的技术评估报告》，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原则同意专家技术审查意见。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项目在落实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《报告表》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提出的各项生态环境保护措施后，可以满足国家、省市生态环境保护相关法规和标准的要求。我局同意该报告表。</w:t>
      </w:r>
    </w:p>
    <w:p w14:paraId="598B0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对照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《报告表》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《评估报告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意见和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要求，重点做好以下工作：</w:t>
      </w:r>
    </w:p>
    <w:p w14:paraId="76834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（一）加强施工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期生态环境保护工作，落实的大气环境、水环境、危险废物、声环境、土壤及地下水等污染防治措施，降低对周边环境的影响。</w:t>
      </w:r>
    </w:p>
    <w:p w14:paraId="5AC8A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（二）落实运营期的生态环境保护措施。</w:t>
      </w:r>
    </w:p>
    <w:p w14:paraId="7F65CC3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1.严格落实大气、水、噪声、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土壤及地下水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环境保护措施。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各池体产生的废气收集后经活性炭吸附后高出屋顶5m排放，确保达到《恶臭污染物排放标准》(GB14554-93)中表1、表2要求。严格执行《医疗机构水污染物排放标准》(GB18466-2005)中表2的预处理要求，医疗废水和生活废水经处理达标后排入市政污水管网。泵类等设施选用低噪声设备，采取隔声、减振、消声等措施，加强日常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检修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维护保养，达到《工业企业厂界环境噪声排放标准》（GB12348-2008）2类、4a防控要求。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从源头控制和减少污染物排放，加强污染防治设施建设和日常管护，落实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防腐防渗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等要求，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确保土壤及地下水安全。</w:t>
      </w:r>
    </w:p>
    <w:p w14:paraId="1E2597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2.严格落实固体废物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环境保护措施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zh-CN"/>
        </w:rPr>
        <w:t>加强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固体废物收集、贮存、转移等环节的管理，严格执行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zh-CN" w:eastAsia="zh-CN"/>
        </w:rPr>
        <w:t>《危险废物贮存污染控制标准》（GB18597-2023）的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zh-CN" w:eastAsia="zh-CN"/>
        </w:rPr>
        <w:t>要求，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zh-CN"/>
        </w:rPr>
        <w:t>规范建设和运行危险废物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暂存间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zh-CN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zh-CN"/>
        </w:rPr>
        <w:t>实施分类存储并定期委托有资质单位清运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处置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；集中收集废包装材料、一次性用品及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生活垃圾，定期清运并妥善处置。</w:t>
      </w:r>
    </w:p>
    <w:p w14:paraId="07339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严格落实环境管理制度。认真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履行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生态环境保护主体责任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建立健全各项环境管理制度，设置环境管理机构和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配齐管理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人员，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项目实施和运营过程的环境管理工作；加强环境风险防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控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制定并落实突发环境事件应急预案，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储备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必要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应急物资，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提高环境风险防范意识与应急能力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严格履行环境监测计划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定期对废气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、废水、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噪声进行监测，根据监测结果及时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整治整改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，妥善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化解和处理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可能出现的环境问题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25913D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4.落实其他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生态环境保护措施。采取合理安排施工计划、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硬化绿化、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洒水抑尘等措施，防治扬尘污染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预防土地沙化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503FCB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项目建设必须严格落实生态环境保护设施与主体工程同时设计、同时施工、同时投产使用的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制度，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项目在投入生产或者使用前，应当按照国家规定程序实施竣工环境保护验收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 w14:paraId="33F0A4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如项目的性质、规模、地点、工艺或者防治污染、防止生态破坏的措施发生重大变动的情况，应当重新报批建设项目环境影响评价文件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严格执行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国家排污许可有关管理规定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 w14:paraId="50F1E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（五）你公司应建立健全项目信息公开机制，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按照《建设项目环境影响评价信息公开机制方案》等要求，向社会公开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项目相关信息，接受社会监督。</w:t>
      </w:r>
    </w:p>
    <w:p w14:paraId="770CB6D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三、本项目如涉及核与辐射类，按照《建设项目环境影响评价分类管理名录》需另行评价报批。</w:t>
      </w:r>
    </w:p>
    <w:p w14:paraId="1C3538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大同市生态环境保护综合行政执法队负责该项目建设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监督检查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及日常监督管理工作。</w:t>
      </w:r>
      <w:bookmarkStart w:id="0" w:name="_GoBack"/>
      <w:bookmarkEnd w:id="0"/>
    </w:p>
    <w:p w14:paraId="4BE24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 w14:paraId="56732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大同市生态环境局平城分局  </w:t>
      </w:r>
    </w:p>
    <w:p w14:paraId="32F70E07">
      <w:pPr>
        <w:pStyle w:val="1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 xml:space="preserve">                              2026年10月20日 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6" w:usb3="00000000" w:csb0="6006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阿里巴巴普惠体 2.0 115 Black">
    <w:altName w:val="宋体"/>
    <w:panose1 w:val="00020600040000010101"/>
    <w:charset w:val="86"/>
    <w:family w:val="auto"/>
    <w:pitch w:val="default"/>
    <w:sig w:usb0="00000000" w:usb1="00000000" w:usb2="0000001E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kNGY4NTNmYmNjMmZkNmY5ZTEzNDEyZjVlMWRhMWQifQ=="/>
  </w:docVars>
  <w:rsids>
    <w:rsidRoot w:val="00000000"/>
    <w:rsid w:val="019F3766"/>
    <w:rsid w:val="03DB2591"/>
    <w:rsid w:val="09915FCA"/>
    <w:rsid w:val="0996687F"/>
    <w:rsid w:val="0D3528AF"/>
    <w:rsid w:val="168D4BC2"/>
    <w:rsid w:val="1A255772"/>
    <w:rsid w:val="1A5912F1"/>
    <w:rsid w:val="1AA3279C"/>
    <w:rsid w:val="1C1E6D62"/>
    <w:rsid w:val="1EDB117E"/>
    <w:rsid w:val="1F38206E"/>
    <w:rsid w:val="1F813A12"/>
    <w:rsid w:val="1FE30229"/>
    <w:rsid w:val="25393BA0"/>
    <w:rsid w:val="27186582"/>
    <w:rsid w:val="28981EA5"/>
    <w:rsid w:val="29D15774"/>
    <w:rsid w:val="2C892DC1"/>
    <w:rsid w:val="2E927C1C"/>
    <w:rsid w:val="3047238A"/>
    <w:rsid w:val="35AA3DF1"/>
    <w:rsid w:val="363A2123"/>
    <w:rsid w:val="3676792A"/>
    <w:rsid w:val="36F8448A"/>
    <w:rsid w:val="3BD0208E"/>
    <w:rsid w:val="41E00614"/>
    <w:rsid w:val="421A03AC"/>
    <w:rsid w:val="49BF5A1F"/>
    <w:rsid w:val="4B7237DE"/>
    <w:rsid w:val="4BEE1B9B"/>
    <w:rsid w:val="5246248F"/>
    <w:rsid w:val="549540DC"/>
    <w:rsid w:val="56E909A3"/>
    <w:rsid w:val="57E206E6"/>
    <w:rsid w:val="58576E98"/>
    <w:rsid w:val="5C29460B"/>
    <w:rsid w:val="5D0B5B09"/>
    <w:rsid w:val="5E2E66FE"/>
    <w:rsid w:val="669B2EEC"/>
    <w:rsid w:val="695509CE"/>
    <w:rsid w:val="6968035A"/>
    <w:rsid w:val="6A2B559C"/>
    <w:rsid w:val="6A3C679D"/>
    <w:rsid w:val="6AED7EF1"/>
    <w:rsid w:val="6B070774"/>
    <w:rsid w:val="6E402EF0"/>
    <w:rsid w:val="702068B6"/>
    <w:rsid w:val="7910634A"/>
    <w:rsid w:val="7A676C97"/>
    <w:rsid w:val="7AD56D9A"/>
    <w:rsid w:val="7EF536FB"/>
    <w:rsid w:val="7FBC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360" w:lineRule="auto"/>
      <w:ind w:firstLine="0" w:firstLineChars="0"/>
      <w:outlineLvl w:val="0"/>
    </w:pPr>
    <w:rPr>
      <w:rFonts w:eastAsia="楷体_GB2312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360" w:lineRule="auto"/>
      <w:ind w:firstLine="0" w:firstLineChars="0"/>
      <w:outlineLvl w:val="1"/>
    </w:pPr>
    <w:rPr>
      <w:rFonts w:eastAsia="楷体_GB2312"/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360" w:lineRule="auto"/>
      <w:ind w:firstLine="0" w:firstLineChars="0"/>
      <w:outlineLvl w:val="2"/>
    </w:pPr>
    <w:rPr>
      <w:rFonts w:eastAsia="华文楷体"/>
      <w:b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beforeAutospacing="0" w:after="290" w:afterAutospacing="0" w:line="372" w:lineRule="auto"/>
      <w:ind w:firstLine="0" w:firstLineChars="0"/>
      <w:outlineLvl w:val="3"/>
    </w:pPr>
    <w:rPr>
      <w:b/>
      <w:sz w:val="28"/>
      <w:szCs w:val="28"/>
    </w:rPr>
  </w:style>
  <w:style w:type="character" w:default="1" w:styleId="15">
    <w:name w:val="Default Paragraph Font"/>
    <w:qFormat/>
    <w:uiPriority w:val="0"/>
  </w:style>
  <w:style w:type="table" w:default="1" w:styleId="1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widowControl w:val="0"/>
      <w:spacing w:line="540" w:lineRule="exact"/>
      <w:jc w:val="center"/>
    </w:pPr>
    <w:rPr>
      <w:rFonts w:ascii="Calibri" w:hAnsi="Calibri" w:eastAsia="华文中宋" w:cs="Times New Roman"/>
      <w:kern w:val="2"/>
      <w:sz w:val="40"/>
      <w:szCs w:val="24"/>
      <w:lang w:val="en-US" w:eastAsia="zh-CN" w:bidi="ar-SA"/>
    </w:rPr>
  </w:style>
  <w:style w:type="paragraph" w:styleId="7">
    <w:name w:val="Plain Text"/>
    <w:basedOn w:val="1"/>
    <w:next w:val="8"/>
    <w:qFormat/>
    <w:uiPriority w:val="0"/>
    <w:rPr>
      <w:rFonts w:hAnsi="Courier New" w:cs="Courier New"/>
      <w:szCs w:val="21"/>
    </w:rPr>
  </w:style>
  <w:style w:type="paragraph" w:styleId="8">
    <w:name w:val="Body Text First Indent"/>
    <w:basedOn w:val="6"/>
    <w:next w:val="1"/>
    <w:qFormat/>
    <w:uiPriority w:val="0"/>
    <w:pPr>
      <w:ind w:firstLine="420" w:firstLineChars="100"/>
    </w:pPr>
    <w:rPr>
      <w:sz w:val="21"/>
    </w:rPr>
  </w:style>
  <w:style w:type="paragraph" w:styleId="9">
    <w:name w:val="Body Text Indent 2"/>
    <w:basedOn w:val="1"/>
    <w:qFormat/>
    <w:uiPriority w:val="0"/>
    <w:pPr>
      <w:ind w:firstLine="645"/>
    </w:pPr>
    <w:rPr>
      <w:kern w:val="0"/>
      <w:sz w:val="28"/>
    </w:rPr>
  </w:style>
  <w:style w:type="paragraph" w:styleId="10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11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 2"/>
    <w:basedOn w:val="1"/>
    <w:next w:val="1"/>
    <w:qFormat/>
    <w:uiPriority w:val="99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16">
    <w:name w:val="page number"/>
    <w:qFormat/>
    <w:uiPriority w:val="0"/>
  </w:style>
  <w:style w:type="paragraph" w:customStyle="1" w:styleId="17">
    <w:name w:val="Default"/>
    <w:basedOn w:val="18"/>
    <w:next w:val="19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8">
    <w:name w:val="纯文本1"/>
    <w:basedOn w:val="1"/>
    <w:qFormat/>
    <w:uiPriority w:val="0"/>
    <w:pPr>
      <w:adjustRightInd w:val="0"/>
      <w:textAlignment w:val="baseline"/>
    </w:pPr>
    <w:rPr>
      <w:rFonts w:hAnsi="Courier New" w:eastAsia="仿宋_GB2312"/>
      <w:sz w:val="28"/>
      <w:szCs w:val="21"/>
    </w:rPr>
  </w:style>
  <w:style w:type="paragraph" w:customStyle="1" w:styleId="19">
    <w:name w:val="表格文字"/>
    <w:basedOn w:val="20"/>
    <w:next w:val="1"/>
    <w:qFormat/>
    <w:uiPriority w:val="0"/>
    <w:pPr>
      <w:spacing w:line="240" w:lineRule="auto"/>
      <w:ind w:firstLine="0" w:firstLineChars="0"/>
      <w:jc w:val="center"/>
    </w:pPr>
    <w:rPr>
      <w:rFonts w:hint="eastAsia"/>
      <w:sz w:val="21"/>
      <w:szCs w:val="21"/>
    </w:rPr>
  </w:style>
  <w:style w:type="paragraph" w:customStyle="1" w:styleId="20">
    <w:name w:val="表格标题"/>
    <w:basedOn w:val="7"/>
    <w:next w:val="1"/>
    <w:qFormat/>
    <w:uiPriority w:val="0"/>
    <w:pPr>
      <w:spacing w:line="420" w:lineRule="atLeast"/>
      <w:ind w:firstLine="0" w:firstLineChars="0"/>
      <w:jc w:val="center"/>
    </w:pPr>
  </w:style>
  <w:style w:type="paragraph" w:customStyle="1" w:styleId="21">
    <w:name w:val="001项目名称"/>
    <w:next w:val="1"/>
    <w:qFormat/>
    <w:uiPriority w:val="0"/>
    <w:pPr>
      <w:adjustRightInd w:val="0"/>
      <w:snapToGrid w:val="0"/>
      <w:spacing w:line="240" w:lineRule="auto"/>
      <w:ind w:firstLine="0" w:firstLineChars="0"/>
      <w:jc w:val="center"/>
    </w:pPr>
    <w:rPr>
      <w:rFonts w:ascii="Times New Roman" w:hAnsi="Times New Roman" w:eastAsia="阿里巴巴普惠体 2.0 115 Black" w:cs="宋体"/>
      <w:sz w:val="72"/>
      <w:szCs w:val="72"/>
    </w:rPr>
  </w:style>
  <w:style w:type="paragraph" w:customStyle="1" w:styleId="22">
    <w:name w:val="002报告名称"/>
    <w:next w:val="1"/>
    <w:qFormat/>
    <w:uiPriority w:val="0"/>
    <w:pPr>
      <w:adjustRightInd w:val="0"/>
      <w:snapToGrid w:val="0"/>
      <w:spacing w:line="360" w:lineRule="auto"/>
      <w:ind w:firstLine="0" w:firstLineChars="0"/>
      <w:jc w:val="center"/>
    </w:pPr>
    <w:rPr>
      <w:rFonts w:ascii="Times New Roman" w:hAnsi="Times New Roman" w:eastAsia="宋体" w:cs="宋体"/>
      <w:b/>
      <w:sz w:val="52"/>
      <w:szCs w:val="52"/>
    </w:rPr>
  </w:style>
  <w:style w:type="paragraph" w:customStyle="1" w:styleId="23">
    <w:name w:val="003报告版本"/>
    <w:next w:val="1"/>
    <w:qFormat/>
    <w:uiPriority w:val="0"/>
    <w:pPr>
      <w:adjustRightInd w:val="0"/>
      <w:snapToGrid w:val="0"/>
      <w:spacing w:line="360" w:lineRule="auto"/>
      <w:ind w:firstLine="0" w:firstLineChars="0"/>
      <w:jc w:val="center"/>
    </w:pPr>
    <w:rPr>
      <w:rFonts w:ascii="Times New Roman" w:hAnsi="Times New Roman" w:eastAsia="宋体" w:cs="宋体"/>
      <w:b/>
      <w:sz w:val="36"/>
      <w:szCs w:val="36"/>
    </w:rPr>
  </w:style>
  <w:style w:type="paragraph" w:customStyle="1" w:styleId="24">
    <w:name w:val="004建设单位和评价单位"/>
    <w:next w:val="1"/>
    <w:qFormat/>
    <w:uiPriority w:val="0"/>
    <w:pPr>
      <w:adjustRightInd w:val="0"/>
      <w:snapToGrid w:val="0"/>
      <w:spacing w:line="360" w:lineRule="auto"/>
      <w:ind w:firstLine="0" w:firstLineChars="0"/>
      <w:jc w:val="center"/>
    </w:pPr>
    <w:rPr>
      <w:rFonts w:ascii="Times New Roman" w:hAnsi="Times New Roman" w:eastAsia="楷体_GB2312" w:cs="宋体"/>
      <w:b/>
      <w:sz w:val="28"/>
      <w:szCs w:val="28"/>
    </w:rPr>
  </w:style>
  <w:style w:type="paragraph" w:customStyle="1" w:styleId="25">
    <w:name w:val="005日期"/>
    <w:next w:val="1"/>
    <w:qFormat/>
    <w:uiPriority w:val="0"/>
    <w:pPr>
      <w:adjustRightInd w:val="0"/>
      <w:snapToGrid w:val="0"/>
      <w:spacing w:line="360" w:lineRule="auto"/>
      <w:ind w:firstLine="0" w:firstLineChars="0"/>
      <w:jc w:val="center"/>
    </w:pPr>
    <w:rPr>
      <w:rFonts w:ascii="Times New Roman" w:hAnsi="Times New Roman" w:eastAsia="楷体_GB2312" w:cs="宋体"/>
      <w:b/>
      <w:sz w:val="28"/>
      <w:szCs w:val="28"/>
    </w:rPr>
  </w:style>
  <w:style w:type="paragraph" w:customStyle="1" w:styleId="26">
    <w:name w:val="表头"/>
    <w:basedOn w:val="1"/>
    <w:next w:val="1"/>
    <w:qFormat/>
    <w:uiPriority w:val="0"/>
    <w:pPr>
      <w:ind w:firstLine="0" w:firstLineChars="0"/>
      <w:jc w:val="center"/>
    </w:pPr>
    <w:rPr>
      <w:rFonts w:hint="eastAsia"/>
      <w:b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1442</Words>
  <Characters>1519</Characters>
  <Paragraphs>27</Paragraphs>
  <TotalTime>2</TotalTime>
  <ScaleCrop>false</ScaleCrop>
  <LinksUpToDate>false</LinksUpToDate>
  <CharactersWithSpaces>1552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2024-10-23T01:50:00Z</dcterms:created>
  <dc:creator>Administrator</dc:creator>
  <cp:lastModifiedBy>带劲儿~</cp:lastModifiedBy>
  <cp:lastPrinted>2026-10-20T09:40:48Z</cp:lastPrinted>
  <dcterms:modified xsi:type="dcterms:W3CDTF">2026-10-20T09:41:47Z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28C8F56676B248639D75056EFA7AD7AE_13</vt:lpwstr>
  </property>
  <property fmtid="{D5CDD505-2E9C-101B-9397-08002B2CF9AE}" pid="4" name="KSOTemplateDocerSaveRecord">
    <vt:lpwstr>eyJoZGlkIjoiM2NkNGY4NTNmYmNjMmZkNmY5ZTEzNDEyZjVlMWRhMWQiLCJ1c2VySWQiOiIxNTY3NjA0NTI3In0=</vt:lpwstr>
  </property>
</Properties>
</file>