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6DFA8">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eastAsia="宋体" w:cs="宋体"/>
          <w:color w:val="000000"/>
          <w:sz w:val="32"/>
          <w:szCs w:val="32"/>
        </w:rPr>
      </w:pPr>
    </w:p>
    <w:p w14:paraId="3698B558">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060245AC">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07E2A9F1">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7679C739">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1B318664">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38FB4B60">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1855FC7E">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77EB2378">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0B4B168A">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551D656B">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111350D8">
      <w:pPr>
        <w:keepNext w:val="0"/>
        <w:keepLines w:val="0"/>
        <w:pageBreakBefore w:val="0"/>
        <w:widowControl w:val="0"/>
        <w:kinsoku/>
        <w:wordWrap/>
        <w:overflowPunct/>
        <w:topLinePunct w:val="0"/>
        <w:autoSpaceDE/>
        <w:autoSpaceDN/>
        <w:bidi w:val="0"/>
        <w:adjustRightInd/>
        <w:snapToGrid w:val="0"/>
        <w:spacing w:line="680" w:lineRule="exact"/>
        <w:ind w:right="0"/>
        <w:textAlignment w:val="auto"/>
        <w:rPr>
          <w:rFonts w:hint="eastAsia" w:ascii="宋体" w:hAnsi="宋体"/>
          <w:color w:val="000000"/>
          <w:sz w:val="32"/>
          <w:szCs w:val="32"/>
        </w:rPr>
      </w:pPr>
    </w:p>
    <w:p w14:paraId="6A50DA3E">
      <w:pPr>
        <w:pStyle w:val="17"/>
        <w:rPr>
          <w:rFonts w:hint="eastAsia" w:ascii="宋体" w:hAnsi="宋体"/>
          <w:color w:val="000000"/>
          <w:sz w:val="32"/>
          <w:szCs w:val="32"/>
        </w:rPr>
      </w:pPr>
    </w:p>
    <w:p w14:paraId="63EB907F">
      <w:pPr>
        <w:pStyle w:val="15"/>
        <w:rPr>
          <w:rFonts w:hint="eastAsia" w:ascii="宋体" w:hAnsi="宋体"/>
          <w:color w:val="000000"/>
          <w:sz w:val="32"/>
          <w:szCs w:val="32"/>
        </w:rPr>
      </w:pPr>
    </w:p>
    <w:p w14:paraId="596C8AAB">
      <w:pPr>
        <w:rPr>
          <w:rFonts w:hint="eastAsia" w:ascii="宋体" w:hAnsi="宋体"/>
          <w:color w:val="000000"/>
          <w:sz w:val="32"/>
          <w:szCs w:val="32"/>
        </w:rPr>
      </w:pPr>
    </w:p>
    <w:p w14:paraId="489F16E8">
      <w:pPr>
        <w:pStyle w:val="17"/>
        <w:rPr>
          <w:rFonts w:hint="eastAsia" w:ascii="宋体" w:hAnsi="宋体"/>
          <w:color w:val="000000"/>
          <w:sz w:val="32"/>
          <w:szCs w:val="32"/>
        </w:rPr>
      </w:pPr>
    </w:p>
    <w:p w14:paraId="6D7B686D">
      <w:pPr>
        <w:pStyle w:val="15"/>
        <w:rPr>
          <w:rFonts w:hint="eastAsia" w:ascii="宋体" w:hAnsi="宋体"/>
          <w:color w:val="000000"/>
          <w:sz w:val="32"/>
          <w:szCs w:val="32"/>
        </w:rPr>
      </w:pPr>
    </w:p>
    <w:p w14:paraId="4F598D8B">
      <w:pPr>
        <w:rPr>
          <w:rFonts w:hint="eastAsia" w:ascii="宋体" w:hAnsi="宋体"/>
          <w:color w:val="000000"/>
          <w:sz w:val="32"/>
          <w:szCs w:val="32"/>
        </w:rPr>
      </w:pPr>
    </w:p>
    <w:p w14:paraId="76CB840C">
      <w:pPr>
        <w:pStyle w:val="17"/>
        <w:rPr>
          <w:rFonts w:hint="eastAsia" w:ascii="宋体" w:hAnsi="宋体"/>
          <w:color w:val="000000"/>
          <w:sz w:val="32"/>
          <w:szCs w:val="32"/>
        </w:rPr>
      </w:pPr>
    </w:p>
    <w:p w14:paraId="7618F9F7">
      <w:pPr>
        <w:pStyle w:val="15"/>
        <w:rPr>
          <w:rFonts w:hint="eastAsia" w:ascii="宋体" w:hAnsi="宋体"/>
          <w:color w:val="000000"/>
          <w:sz w:val="32"/>
          <w:szCs w:val="32"/>
        </w:rPr>
      </w:pPr>
    </w:p>
    <w:p w14:paraId="5AFACBA0">
      <w:pPr>
        <w:rPr>
          <w:rFonts w:hint="eastAsia" w:ascii="宋体" w:hAnsi="宋体"/>
          <w:color w:val="000000"/>
          <w:sz w:val="32"/>
          <w:szCs w:val="32"/>
        </w:rPr>
      </w:pPr>
    </w:p>
    <w:p w14:paraId="0669F1AF">
      <w:pPr>
        <w:pStyle w:val="17"/>
        <w:rPr>
          <w:rFonts w:hint="eastAsia"/>
        </w:rPr>
      </w:pPr>
    </w:p>
    <w:p w14:paraId="2E62FA66">
      <w:pPr>
        <w:keepNext w:val="0"/>
        <w:keepLines w:val="0"/>
        <w:pageBreakBefore w:val="0"/>
        <w:widowControl w:val="0"/>
        <w:kinsoku/>
        <w:overflowPunct/>
        <w:topLinePunct w:val="0"/>
        <w:bidi w:val="0"/>
        <w:snapToGrid w:val="0"/>
        <w:spacing w:line="360" w:lineRule="auto"/>
        <w:jc w:val="center"/>
        <w:textAlignment w:val="auto"/>
        <w:rPr>
          <w:rFonts w:hint="eastAsia" w:ascii="华文中宋" w:hAnsi="华文中宋" w:eastAsia="华文中宋"/>
          <w:color w:val="FF0000"/>
          <w:sz w:val="64"/>
          <w:szCs w:val="44"/>
        </w:rPr>
      </w:pPr>
      <w:r>
        <w:rPr>
          <w:rFonts w:hint="eastAsia"/>
          <w:sz w:val="32"/>
          <w:szCs w:val="32"/>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695960</wp:posOffset>
                </wp:positionV>
                <wp:extent cx="6000750" cy="0"/>
                <wp:effectExtent l="0" t="28575" r="0" b="28575"/>
                <wp:wrapNone/>
                <wp:docPr id="1" name="直线 10"/>
                <wp:cNvGraphicFramePr/>
                <a:graphic xmlns:a="http://schemas.openxmlformats.org/drawingml/2006/main">
                  <a:graphicData uri="http://schemas.microsoft.com/office/word/2010/wordprocessingShape">
                    <wps:wsp>
                      <wps:cNvCnPr/>
                      <wps:spPr>
                        <a:xfrm>
                          <a:off x="0" y="0"/>
                          <a:ext cx="6000750"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3.6pt;margin-top:54.8pt;height:0pt;width:472.5pt;z-index:251659264;mso-width-relative:page;mso-height-relative:page;" filled="f" stroked="t" coordsize="21600,21600" o:gfxdata="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Xt8NjU&#10;AAAACgEAAA8AAAAAAAAAAQAgAAAAIgAAAGRycy9kb3ducmV2LnhtbFBLAQIUABQAAAAIAIdO4kCV&#10;S5Cj6wEAAOMDAAAOAAAAAAAAAAEAIAAAACMBAABkcnMvZTJvRG9jLnhtbFBLBQYAAAAABgAGAFkB&#10;AACABQAAAAA=&#10;">
                <v:fill on="f" focussize="0,0"/>
                <v:stroke weight="4.5pt" color="#FF0000" linestyle="thickThin" joinstyle="round"/>
                <v:imagedata o:title=""/>
                <o:lock v:ext="edit" aspectratio="f"/>
              </v:line>
            </w:pict>
          </mc:Fallback>
        </mc:AlternateContent>
      </w:r>
      <w:r>
        <w:rPr>
          <w:rFonts w:hint="eastAsia" w:ascii="华文中宋" w:hAnsi="华文中宋" w:eastAsia="华文中宋"/>
          <w:color w:val="FF0000"/>
          <w:sz w:val="64"/>
          <w:szCs w:val="44"/>
        </w:rPr>
        <w:t>大同市</w:t>
      </w:r>
      <w:r>
        <w:rPr>
          <w:rFonts w:hint="eastAsia" w:ascii="华文中宋" w:hAnsi="华文中宋" w:eastAsia="华文中宋"/>
          <w:color w:val="FF0000"/>
          <w:sz w:val="64"/>
          <w:szCs w:val="44"/>
          <w:lang w:eastAsia="zh-CN"/>
        </w:rPr>
        <w:t>生态</w:t>
      </w:r>
      <w:r>
        <w:rPr>
          <w:rFonts w:hint="eastAsia" w:ascii="华文中宋" w:hAnsi="华文中宋" w:eastAsia="华文中宋"/>
          <w:color w:val="FF0000"/>
          <w:sz w:val="64"/>
          <w:szCs w:val="44"/>
        </w:rPr>
        <w:t>环境局新荣分局</w:t>
      </w:r>
    </w:p>
    <w:p w14:paraId="39E4FDEF">
      <w:pPr>
        <w:keepNext w:val="0"/>
        <w:keepLines w:val="0"/>
        <w:pageBreakBefore w:val="0"/>
        <w:widowControl w:val="0"/>
        <w:kinsoku/>
        <w:wordWrap w:val="0"/>
        <w:overflowPunct/>
        <w:topLinePunct w:val="0"/>
        <w:bidi w:val="0"/>
        <w:snapToGrid/>
        <w:spacing w:line="360" w:lineRule="auto"/>
        <w:ind w:right="0" w:firstLine="640" w:firstLineChars="200"/>
        <w:jc w:val="right"/>
        <w:textAlignment w:val="auto"/>
        <w:rPr>
          <w:rFonts w:hint="eastAsia" w:ascii="宋体" w:hAnsi="宋体"/>
          <w:sz w:val="32"/>
          <w:szCs w:val="32"/>
        </w:rPr>
      </w:pPr>
      <w:r>
        <w:rPr>
          <w:rFonts w:hint="eastAsia" w:ascii="宋体" w:hAnsi="宋体"/>
          <w:sz w:val="32"/>
          <w:szCs w:val="32"/>
        </w:rPr>
        <w:t>同新环函﹝20</w:t>
      </w:r>
      <w:r>
        <w:rPr>
          <w:rFonts w:hint="eastAsia" w:ascii="宋体" w:hAnsi="宋体"/>
          <w:sz w:val="32"/>
          <w:szCs w:val="32"/>
          <w:lang w:val="en-US" w:eastAsia="zh-CN"/>
        </w:rPr>
        <w:t>26</w:t>
      </w:r>
      <w:r>
        <w:rPr>
          <w:rFonts w:hint="eastAsia" w:ascii="宋体" w:hAnsi="宋体"/>
          <w:sz w:val="32"/>
          <w:szCs w:val="32"/>
        </w:rPr>
        <w:t>﹞</w:t>
      </w:r>
      <w:r>
        <w:rPr>
          <w:rFonts w:hint="eastAsia" w:ascii="宋体" w:hAnsi="宋体"/>
          <w:sz w:val="32"/>
          <w:szCs w:val="32"/>
          <w:lang w:val="en-US" w:eastAsia="zh-CN"/>
        </w:rPr>
        <w:t>31</w:t>
      </w:r>
      <w:r>
        <w:rPr>
          <w:rFonts w:hint="eastAsia" w:ascii="宋体" w:hAnsi="宋体"/>
          <w:sz w:val="32"/>
          <w:szCs w:val="32"/>
        </w:rPr>
        <w:t>号</w:t>
      </w:r>
    </w:p>
    <w:p w14:paraId="0A67A64B">
      <w:pPr>
        <w:keepNext w:val="0"/>
        <w:keepLines w:val="0"/>
        <w:pageBreakBefore w:val="0"/>
        <w:widowControl w:val="0"/>
        <w:kinsoku/>
        <w:overflowPunct/>
        <w:topLinePunct w:val="0"/>
        <w:bidi w:val="0"/>
        <w:snapToGrid/>
        <w:spacing w:line="360" w:lineRule="auto"/>
        <w:ind w:right="0" w:firstLine="723" w:firstLineChars="200"/>
        <w:jc w:val="center"/>
        <w:textAlignment w:val="auto"/>
        <w:rPr>
          <w:rFonts w:hint="eastAsia"/>
          <w:b/>
          <w:sz w:val="36"/>
          <w:szCs w:val="36"/>
        </w:rPr>
      </w:pPr>
    </w:p>
    <w:p w14:paraId="0CEF8721">
      <w:pPr>
        <w:keepNext w:val="0"/>
        <w:keepLines w:val="0"/>
        <w:pageBreakBefore w:val="0"/>
        <w:widowControl w:val="0"/>
        <w:kinsoku/>
        <w:wordWrap/>
        <w:overflowPunct/>
        <w:topLinePunct w:val="0"/>
        <w:bidi w:val="0"/>
        <w:snapToGrid w:val="0"/>
        <w:spacing w:line="700" w:lineRule="exact"/>
        <w:ind w:right="0"/>
        <w:jc w:val="center"/>
        <w:textAlignment w:val="auto"/>
        <w:rPr>
          <w:rFonts w:hint="eastAsia"/>
          <w:b/>
          <w:sz w:val="36"/>
          <w:szCs w:val="36"/>
        </w:rPr>
      </w:pPr>
      <w:r>
        <w:rPr>
          <w:rFonts w:hint="eastAsia"/>
          <w:b/>
          <w:w w:val="105"/>
          <w:sz w:val="44"/>
          <w:szCs w:val="44"/>
        </w:rPr>
        <w:t>关</w:t>
      </w:r>
      <w:r>
        <w:rPr>
          <w:rFonts w:hint="eastAsia"/>
          <w:b/>
          <w:sz w:val="44"/>
          <w:szCs w:val="44"/>
        </w:rPr>
        <w:t>于大同市新荣区凯旺环境治理有限公司建筑垃圾资源化利用项目</w:t>
      </w:r>
      <w:r>
        <w:rPr>
          <w:rFonts w:hint="eastAsia" w:ascii="宋体" w:hAnsi="宋体"/>
          <w:b/>
          <w:sz w:val="44"/>
          <w:szCs w:val="44"/>
        </w:rPr>
        <w:t>环境影响</w:t>
      </w:r>
      <w:r>
        <w:rPr>
          <w:rFonts w:hint="eastAsia"/>
          <w:b/>
          <w:sz w:val="44"/>
          <w:szCs w:val="44"/>
        </w:rPr>
        <w:t>报告</w:t>
      </w:r>
      <w:r>
        <w:rPr>
          <w:rFonts w:hint="eastAsia"/>
          <w:b/>
          <w:sz w:val="44"/>
          <w:szCs w:val="44"/>
          <w:lang w:val="en-US" w:eastAsia="zh-CN"/>
        </w:rPr>
        <w:t>表</w:t>
      </w:r>
      <w:r>
        <w:rPr>
          <w:rFonts w:hint="eastAsia"/>
          <w:b/>
          <w:sz w:val="44"/>
          <w:szCs w:val="44"/>
        </w:rPr>
        <w:t>的批复</w:t>
      </w:r>
    </w:p>
    <w:p w14:paraId="0BCB16C8">
      <w:pPr>
        <w:keepNext w:val="0"/>
        <w:keepLines w:val="0"/>
        <w:pageBreakBefore w:val="0"/>
        <w:widowControl w:val="0"/>
        <w:kinsoku/>
        <w:wordWrap/>
        <w:overflowPunct/>
        <w:topLinePunct w:val="0"/>
        <w:bidi w:val="0"/>
        <w:snapToGrid w:val="0"/>
        <w:spacing w:line="700" w:lineRule="exact"/>
        <w:ind w:right="0" w:firstLine="643" w:firstLineChars="200"/>
        <w:textAlignment w:val="auto"/>
        <w:rPr>
          <w:rFonts w:hint="eastAsia" w:ascii="宋体" w:hAnsi="宋体"/>
          <w:b/>
          <w:bCs/>
          <w:sz w:val="32"/>
          <w:szCs w:val="32"/>
        </w:rPr>
      </w:pPr>
    </w:p>
    <w:p w14:paraId="745DD4ED">
      <w:pPr>
        <w:keepNext w:val="0"/>
        <w:keepLines w:val="0"/>
        <w:pageBreakBefore w:val="0"/>
        <w:widowControl w:val="0"/>
        <w:kinsoku/>
        <w:wordWrap/>
        <w:overflowPunct/>
        <w:topLinePunct w:val="0"/>
        <w:autoSpaceDE/>
        <w:autoSpaceDN/>
        <w:bidi w:val="0"/>
        <w:adjustRightInd/>
        <w:snapToGrid/>
        <w:spacing w:line="580" w:lineRule="exact"/>
        <w:ind w:right="0"/>
        <w:textAlignment w:val="auto"/>
        <w:rPr>
          <w:rFonts w:hint="eastAsia" w:ascii="宋体" w:hAnsi="宋体"/>
          <w:color w:val="000000"/>
          <w:sz w:val="32"/>
          <w:szCs w:val="32"/>
        </w:rPr>
      </w:pPr>
      <w:r>
        <w:rPr>
          <w:rFonts w:hint="eastAsia" w:ascii="宋体" w:hAnsi="宋体"/>
          <w:b/>
          <w:bCs/>
          <w:color w:val="000000"/>
          <w:sz w:val="32"/>
          <w:szCs w:val="32"/>
        </w:rPr>
        <w:t>大同市新荣区凯旺环境治理有限公司：</w:t>
      </w:r>
    </w:p>
    <w:p w14:paraId="6F578EA0">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你</w:t>
      </w:r>
      <w:r>
        <w:rPr>
          <w:rFonts w:hint="eastAsia" w:ascii="宋体" w:hAnsi="宋体" w:cs="宋体"/>
          <w:sz w:val="32"/>
          <w:szCs w:val="32"/>
          <w:lang w:val="en-US" w:eastAsia="zh-CN"/>
        </w:rPr>
        <w:t>单位</w:t>
      </w:r>
      <w:r>
        <w:rPr>
          <w:rFonts w:hint="eastAsia" w:ascii="宋体" w:hAnsi="宋体" w:eastAsia="宋体" w:cs="宋体"/>
          <w:sz w:val="32"/>
          <w:szCs w:val="32"/>
          <w:lang w:val="en-US" w:eastAsia="zh-CN"/>
        </w:rPr>
        <w:t>报送的《关于&lt;大同市新荣区凯旺环境治理有限公司建筑垃圾资源化利用项目环境影响报告</w:t>
      </w:r>
      <w:r>
        <w:rPr>
          <w:rFonts w:hint="eastAsia" w:ascii="宋体" w:hAnsi="宋体" w:cs="宋体"/>
          <w:sz w:val="32"/>
          <w:szCs w:val="32"/>
          <w:lang w:val="en-US" w:eastAsia="zh-CN"/>
        </w:rPr>
        <w:t>表</w:t>
      </w:r>
      <w:r>
        <w:rPr>
          <w:rFonts w:hint="eastAsia" w:ascii="宋体" w:hAnsi="宋体" w:eastAsia="宋体" w:cs="宋体"/>
          <w:sz w:val="32"/>
          <w:szCs w:val="32"/>
          <w:lang w:val="en-US" w:eastAsia="zh-CN"/>
        </w:rPr>
        <w:t>&gt;（以下简称“报告</w:t>
      </w:r>
      <w:r>
        <w:rPr>
          <w:rFonts w:hint="eastAsia" w:ascii="宋体" w:hAnsi="宋体" w:cs="宋体"/>
          <w:sz w:val="32"/>
          <w:szCs w:val="32"/>
          <w:lang w:val="en-US" w:eastAsia="zh-CN"/>
        </w:rPr>
        <w:t>表</w:t>
      </w:r>
      <w:r>
        <w:rPr>
          <w:rFonts w:hint="eastAsia" w:ascii="宋体" w:hAnsi="宋体" w:eastAsia="宋体" w:cs="宋体"/>
          <w:sz w:val="32"/>
          <w:szCs w:val="32"/>
          <w:lang w:val="en-US" w:eastAsia="zh-CN"/>
        </w:rPr>
        <w:t>”）报批申请》及相关资料收悉。经研究，批复如下:</w:t>
      </w:r>
    </w:p>
    <w:p w14:paraId="09F74A3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40" w:firstLineChars="200"/>
        <w:textAlignment w:val="auto"/>
        <w:rPr>
          <w:rFonts w:hint="eastAsia" w:ascii="宋体" w:hAnsi="宋体" w:eastAsia="宋体" w:cs="宋体"/>
          <w:b w:val="0"/>
          <w:bCs/>
          <w:color w:val="auto"/>
          <w:sz w:val="32"/>
          <w:szCs w:val="32"/>
        </w:rPr>
      </w:pPr>
      <w:r>
        <w:rPr>
          <w:rFonts w:hint="default"/>
          <w:sz w:val="32"/>
          <w:szCs w:val="32"/>
          <w:lang w:val="en-US"/>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3840480</wp:posOffset>
                </wp:positionV>
                <wp:extent cx="6000750" cy="0"/>
                <wp:effectExtent l="0" t="28575" r="0" b="28575"/>
                <wp:wrapNone/>
                <wp:docPr id="2" name="直线 10"/>
                <wp:cNvGraphicFramePr/>
                <a:graphic xmlns:a="http://schemas.openxmlformats.org/drawingml/2006/main">
                  <a:graphicData uri="http://schemas.microsoft.com/office/word/2010/wordprocessingShape">
                    <wps:wsp>
                      <wps:cNvCnPr/>
                      <wps:spPr>
                        <a:xfrm>
                          <a:off x="0" y="0"/>
                          <a:ext cx="600075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直线 10" o:spid="_x0000_s1026" o:spt="20" style="position:absolute;left:0pt;margin-left:-4.25pt;margin-top:302.4pt;height:0pt;width:472.5pt;z-index:251660288;mso-width-relative:page;mso-height-relative:page;" filled="f" stroked="t" coordsize="21600,21600" o:gfxdata="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KA&#10;D3LWAAAACgEAAA8AAAAAAAAAAQAgAAAAIgAAAGRycy9kb3ducmV2LnhtbFBLAQIUABQAAAAIAIdO&#10;4kCx2SRB7AEAAOMDAAAOAAAAAAAAAAEAIAAAACUBAABkcnMvZTJvRG9jLnhtbFBLBQYAAAAABgAG&#10;AFkBAACDBQAAAAA=&#10;">
                <v:fill on="f" focussize="0,0"/>
                <v:stroke weight="4.5pt" color="#FF0000" linestyle="thinThick" joinstyle="round"/>
                <v:imagedata o:title=""/>
                <o:lock v:ext="edit" aspectratio="f"/>
              </v:line>
            </w:pict>
          </mc:Fallback>
        </mc:AlternateContent>
      </w:r>
      <w:r>
        <w:rPr>
          <w:rFonts w:hint="eastAsia" w:ascii="宋体" w:hAnsi="宋体" w:eastAsia="宋体" w:cs="宋体"/>
          <w:b w:val="0"/>
          <w:bCs/>
          <w:color w:val="auto"/>
          <w:kern w:val="2"/>
          <w:sz w:val="32"/>
          <w:szCs w:val="32"/>
          <w:lang w:val="en-US" w:eastAsia="zh-CN" w:bidi="ar-SA"/>
        </w:rPr>
        <w:t>一、大同市新荣区凯旺环境治理有限公司建筑垃圾资源化利用项目</w:t>
      </w:r>
      <w:r>
        <w:rPr>
          <w:rFonts w:hint="eastAsia" w:ascii="宋体" w:hAnsi="宋体" w:cs="宋体"/>
          <w:b w:val="0"/>
          <w:bCs/>
          <w:color w:val="auto"/>
          <w:kern w:val="2"/>
          <w:sz w:val="32"/>
          <w:szCs w:val="32"/>
          <w:lang w:val="en-US" w:eastAsia="zh-CN" w:bidi="ar-SA"/>
        </w:rPr>
        <w:t>建设地点为：山西省大同市新荣区花园屯镇太平庄村</w:t>
      </w:r>
      <w:r>
        <w:rPr>
          <w:rFonts w:hint="eastAsia" w:ascii="宋体" w:hAnsi="宋体" w:eastAsia="宋体" w:cs="Times New Roman"/>
          <w:sz w:val="32"/>
          <w:szCs w:val="32"/>
          <w:lang w:val="en-US" w:eastAsia="zh-CN"/>
        </w:rPr>
        <w:t>，总投资1475</w:t>
      </w:r>
      <w:r>
        <w:rPr>
          <w:rFonts w:hint="eastAsia" w:ascii="宋体" w:hAnsi="宋体"/>
          <w:sz w:val="32"/>
          <w:szCs w:val="32"/>
        </w:rPr>
        <w:t>万元，其中环保投资</w:t>
      </w:r>
      <w:r>
        <w:rPr>
          <w:rFonts w:hint="eastAsia" w:ascii="宋体" w:hAnsi="宋体"/>
          <w:sz w:val="32"/>
          <w:szCs w:val="32"/>
          <w:lang w:val="en-US" w:eastAsia="zh-CN"/>
        </w:rPr>
        <w:t>312</w:t>
      </w:r>
      <w:r>
        <w:rPr>
          <w:rFonts w:hint="eastAsia" w:ascii="宋体" w:hAnsi="宋体" w:eastAsia="宋体" w:cs="宋体"/>
          <w:sz w:val="32"/>
          <w:szCs w:val="32"/>
        </w:rPr>
        <w:t>万元，占总投</w:t>
      </w:r>
      <w:r>
        <w:rPr>
          <w:rFonts w:hint="eastAsia" w:ascii="宋体" w:hAnsi="宋体" w:eastAsia="宋体" w:cs="宋体"/>
          <w:sz w:val="32"/>
          <w:szCs w:val="32"/>
          <w:lang w:val="en-US" w:eastAsia="zh-CN"/>
        </w:rPr>
        <w:t>资的</w:t>
      </w:r>
      <w:r>
        <w:rPr>
          <w:rFonts w:hint="eastAsia" w:ascii="宋体" w:hAnsi="宋体" w:cs="宋体"/>
          <w:sz w:val="32"/>
          <w:szCs w:val="32"/>
          <w:lang w:val="en-US" w:eastAsia="zh-CN"/>
        </w:rPr>
        <w:t>21.15</w:t>
      </w:r>
      <w:r>
        <w:rPr>
          <w:rFonts w:hint="eastAsia" w:ascii="宋体" w:hAnsi="宋体" w:eastAsia="宋体" w:cs="宋体"/>
          <w:sz w:val="32"/>
          <w:szCs w:val="32"/>
          <w:lang w:val="en-US" w:eastAsia="zh-CN"/>
        </w:rPr>
        <w:t>%。建设规模及内容：新建1座资源化利用分拣车间，车间内建设1条建筑垃圾资源化利用分拣生产线，年分拣建筑垃圾15万吨；新建1处建筑垃圾消纳场，设计库容15.6万立方米，设计服务年限7.26年。项目配套建设建筑垃圾储运工程和办公生活区等。根据“报告</w:t>
      </w:r>
      <w:r>
        <w:rPr>
          <w:rFonts w:hint="eastAsia" w:ascii="宋体" w:hAnsi="宋体" w:cs="宋体"/>
          <w:sz w:val="32"/>
          <w:szCs w:val="32"/>
          <w:lang w:val="en-US" w:eastAsia="zh-CN"/>
        </w:rPr>
        <w:t>表</w:t>
      </w:r>
      <w:r>
        <w:rPr>
          <w:rFonts w:hint="eastAsia" w:ascii="宋体" w:hAnsi="宋体" w:eastAsia="宋体" w:cs="宋体"/>
          <w:sz w:val="32"/>
          <w:szCs w:val="32"/>
          <w:lang w:val="en-US" w:eastAsia="zh-CN"/>
        </w:rPr>
        <w:t>”和大同市生态环境评估中心《关于“报告</w:t>
      </w:r>
      <w:r>
        <w:rPr>
          <w:rFonts w:hint="eastAsia" w:ascii="宋体" w:hAnsi="宋体" w:cs="宋体"/>
          <w:sz w:val="32"/>
          <w:szCs w:val="32"/>
          <w:lang w:val="en-US" w:eastAsia="zh-CN"/>
        </w:rPr>
        <w:t>表</w:t>
      </w:r>
      <w:r>
        <w:rPr>
          <w:rFonts w:hint="eastAsia" w:ascii="宋体" w:hAnsi="宋体" w:eastAsia="宋体" w:cs="宋体"/>
          <w:sz w:val="32"/>
          <w:szCs w:val="32"/>
          <w:lang w:val="en-US" w:eastAsia="zh-CN"/>
        </w:rPr>
        <w:t>”的技术评估报告》的结论，在严格落实“报告</w:t>
      </w:r>
      <w:r>
        <w:rPr>
          <w:rFonts w:hint="eastAsia" w:ascii="宋体" w:hAnsi="宋体" w:cs="宋体"/>
          <w:sz w:val="32"/>
          <w:szCs w:val="32"/>
          <w:lang w:val="en-US" w:eastAsia="zh-CN"/>
        </w:rPr>
        <w:t>表</w:t>
      </w:r>
      <w:r>
        <w:rPr>
          <w:rFonts w:hint="eastAsia" w:ascii="宋体" w:hAnsi="宋体" w:eastAsia="宋体" w:cs="宋体"/>
          <w:sz w:val="32"/>
          <w:szCs w:val="32"/>
          <w:lang w:val="en-US" w:eastAsia="zh-CN"/>
        </w:rPr>
        <w:t>”提出的各项污染防治措施和生态保护措施前提下，对环境的不利影响可得到减缓和控制。我局原</w:t>
      </w:r>
      <w:r>
        <w:rPr>
          <w:rFonts w:hint="eastAsia" w:ascii="宋体" w:hAnsi="宋体" w:eastAsia="宋体" w:cs="宋体"/>
          <w:b w:val="0"/>
          <w:bCs/>
          <w:color w:val="auto"/>
          <w:sz w:val="32"/>
          <w:szCs w:val="32"/>
        </w:rPr>
        <w:t>则同意“报告</w:t>
      </w:r>
      <w:r>
        <w:rPr>
          <w:rFonts w:hint="eastAsia" w:ascii="宋体" w:hAnsi="宋体" w:cs="宋体"/>
          <w:b w:val="0"/>
          <w:bCs/>
          <w:color w:val="auto"/>
          <w:sz w:val="32"/>
          <w:szCs w:val="32"/>
          <w:lang w:val="en-US" w:eastAsia="zh-CN"/>
        </w:rPr>
        <w:t>表</w:t>
      </w:r>
      <w:r>
        <w:rPr>
          <w:rFonts w:hint="eastAsia" w:ascii="宋体" w:hAnsi="宋体" w:eastAsia="宋体" w:cs="宋体"/>
          <w:b w:val="0"/>
          <w:bCs/>
          <w:color w:val="auto"/>
          <w:sz w:val="32"/>
          <w:szCs w:val="32"/>
        </w:rPr>
        <w:t>”中所列建设项目性质、规模、地点、生产工艺、拟采取的环境保护措施及相关要求。</w:t>
      </w:r>
    </w:p>
    <w:p w14:paraId="4852F79D">
      <w:pPr>
        <w:keepNext w:val="0"/>
        <w:keepLines w:val="0"/>
        <w:pageBreakBefore w:val="0"/>
        <w:widowControl w:val="0"/>
        <w:kinsoku/>
        <w:wordWrap/>
        <w:overflowPunct/>
        <w:topLinePunct w:val="0"/>
        <w:autoSpaceDE w:val="0"/>
        <w:autoSpaceDN w:val="0"/>
        <w:bidi w:val="0"/>
        <w:adjustRightInd w:val="0"/>
        <w:snapToGrid/>
        <w:spacing w:line="580" w:lineRule="exact"/>
        <w:ind w:right="0" w:firstLine="640" w:firstLineChars="200"/>
        <w:textAlignment w:val="auto"/>
        <w:rPr>
          <w:rFonts w:hint="eastAsia" w:ascii="宋体" w:hAnsi="宋体" w:eastAsia="宋体" w:cs="宋体"/>
          <w:color w:val="auto"/>
          <w:spacing w:val="0"/>
          <w:kern w:val="2"/>
          <w:sz w:val="32"/>
          <w:szCs w:val="32"/>
          <w:u w:val="single"/>
          <w:lang w:val="en-US" w:eastAsia="zh-CN" w:bidi="ar-SA"/>
        </w:rPr>
      </w:pPr>
      <w:r>
        <w:rPr>
          <w:rFonts w:hint="eastAsia" w:ascii="宋体" w:hAnsi="宋体" w:eastAsia="宋体" w:cs="宋体"/>
          <w:sz w:val="32"/>
          <w:szCs w:val="32"/>
          <w:lang w:val="en-US" w:eastAsia="zh-CN"/>
        </w:rPr>
        <w:t>二</w:t>
      </w:r>
      <w:r>
        <w:rPr>
          <w:rFonts w:hint="eastAsia" w:ascii="宋体" w:hAnsi="宋体" w:eastAsia="宋体" w:cs="宋体"/>
          <w:sz w:val="32"/>
          <w:szCs w:val="32"/>
        </w:rPr>
        <w:t>、</w:t>
      </w:r>
      <w:r>
        <w:rPr>
          <w:rFonts w:hint="eastAsia" w:ascii="宋体" w:hAnsi="宋体" w:eastAsia="宋体" w:cs="宋体"/>
          <w:b w:val="0"/>
          <w:bCs/>
          <w:color w:val="auto"/>
          <w:kern w:val="2"/>
          <w:sz w:val="32"/>
          <w:szCs w:val="32"/>
          <w:lang w:val="en-US" w:eastAsia="zh-CN" w:bidi="ar-SA"/>
        </w:rPr>
        <w:t>在项目设计、建设、运行和环境管理中要认真落实“报告</w:t>
      </w:r>
      <w:r>
        <w:rPr>
          <w:rFonts w:hint="eastAsia" w:ascii="宋体" w:hAnsi="宋体" w:cs="宋体"/>
          <w:b w:val="0"/>
          <w:bCs/>
          <w:color w:val="auto"/>
          <w:kern w:val="2"/>
          <w:sz w:val="32"/>
          <w:szCs w:val="32"/>
          <w:lang w:val="en-US" w:eastAsia="zh-CN" w:bidi="ar-SA"/>
        </w:rPr>
        <w:t>表</w:t>
      </w:r>
      <w:r>
        <w:rPr>
          <w:rFonts w:hint="eastAsia" w:ascii="宋体" w:hAnsi="宋体" w:eastAsia="宋体" w:cs="宋体"/>
          <w:b w:val="0"/>
          <w:bCs/>
          <w:color w:val="auto"/>
          <w:kern w:val="2"/>
          <w:sz w:val="32"/>
          <w:szCs w:val="32"/>
          <w:lang w:val="en-US" w:eastAsia="zh-CN" w:bidi="ar-SA"/>
        </w:rPr>
        <w:t>”提出的各项环保要求，并重点做好以下工作：</w:t>
      </w:r>
    </w:p>
    <w:p w14:paraId="40C4D2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sz w:val="32"/>
          <w:szCs w:val="32"/>
          <w:lang w:val="en-US" w:eastAsia="zh-CN"/>
        </w:rPr>
        <w:t>1、施工期，严格落实“六个百分百”要求；对施工场地内运输通道及时清扫，减少汽车行驶扬尘</w:t>
      </w:r>
      <w:r>
        <w:rPr>
          <w:rFonts w:hint="eastAsia" w:ascii="宋体" w:hAnsi="宋体" w:cs="宋体"/>
          <w:color w:val="000000"/>
          <w:sz w:val="32"/>
          <w:szCs w:val="32"/>
          <w:lang w:val="en-US" w:eastAsia="zh-CN"/>
        </w:rPr>
        <w:t>；</w:t>
      </w:r>
      <w:r>
        <w:rPr>
          <w:rFonts w:hint="eastAsia" w:ascii="宋体" w:hAnsi="宋体" w:eastAsia="宋体" w:cs="宋体"/>
          <w:color w:val="000000"/>
          <w:sz w:val="32"/>
          <w:szCs w:val="32"/>
          <w:lang w:val="en-US" w:eastAsia="zh-CN"/>
        </w:rPr>
        <w:t>设置洗车平台</w:t>
      </w:r>
      <w:r>
        <w:rPr>
          <w:rFonts w:hint="eastAsia" w:ascii="宋体" w:hAnsi="宋体" w:cs="宋体"/>
          <w:color w:val="000000"/>
          <w:sz w:val="32"/>
          <w:szCs w:val="32"/>
          <w:lang w:val="en-US" w:eastAsia="zh-CN"/>
        </w:rPr>
        <w:t>。运营期，资源化利用分拣车间排放口/资源化利用分拣车间产生的废气，通过集气罩收集后导入1台袋式除尘器，处理后由15m高排气筒排放；</w:t>
      </w:r>
      <w:bookmarkStart w:id="0" w:name="_GoBack"/>
      <w:bookmarkEnd w:id="0"/>
      <w:r>
        <w:rPr>
          <w:rFonts w:hint="eastAsia" w:ascii="宋体" w:hAnsi="宋体" w:cs="宋体"/>
          <w:color w:val="000000"/>
          <w:sz w:val="32"/>
          <w:szCs w:val="32"/>
          <w:lang w:val="en-US" w:eastAsia="zh-CN"/>
        </w:rPr>
        <w:t>碎石、骨料等堆存装料、消纳场卸料、消纳场风蚀产生的扬尘，采取洒水抑尘措施；车辆运输配套洗车平台对进出车辆进行清洗、运输道路洒水抑尘。</w:t>
      </w:r>
    </w:p>
    <w:p w14:paraId="5ACF14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2、施工期，施工废水经临时沉淀池沉淀后全部用于施工场地洒水抑尘，不外排</w:t>
      </w:r>
      <w:r>
        <w:rPr>
          <w:rFonts w:hint="eastAsia" w:ascii="宋体" w:hAnsi="宋体" w:cs="宋体"/>
          <w:color w:val="000000" w:themeColor="text1"/>
          <w:sz w:val="32"/>
          <w:szCs w:val="32"/>
          <w:lang w:val="en-US" w:eastAsia="zh-CN"/>
          <w14:textFill>
            <w14:solidFill>
              <w14:schemeClr w14:val="tx1"/>
            </w14:solidFill>
          </w14:textFill>
        </w:rPr>
        <w:t>；施工场地设置环保厕所，施工人员盥洗水用于施工场地洒水抑尘，粪污水定期清掏不外排。运营期，淋滤水经沉淀池沉淀后消纳场洒水抑尘等；洗车平台废水经沉淀池沉淀后重复利用；生活污水在化粪池收集后定期委托当地环卫部门采用吸粪车清运处置。</w:t>
      </w:r>
    </w:p>
    <w:p w14:paraId="771ADA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0"/>
        <w:rPr>
          <w:rFonts w:hint="default"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3、施工期，</w:t>
      </w:r>
      <w:r>
        <w:rPr>
          <w:rFonts w:hint="eastAsia" w:ascii="宋体" w:hAnsi="宋体" w:cs="宋体"/>
          <w:color w:val="000000" w:themeColor="text1"/>
          <w:sz w:val="32"/>
          <w:szCs w:val="32"/>
          <w:lang w:val="en-US" w:eastAsia="zh-CN"/>
          <w14:textFill>
            <w14:solidFill>
              <w14:schemeClr w14:val="tx1"/>
            </w14:solidFill>
          </w14:textFill>
        </w:rPr>
        <w:t>选用</w:t>
      </w:r>
      <w:r>
        <w:rPr>
          <w:rFonts w:hint="eastAsia" w:ascii="宋体" w:hAnsi="宋体" w:eastAsia="宋体" w:cs="宋体"/>
          <w:color w:val="000000" w:themeColor="text1"/>
          <w:sz w:val="32"/>
          <w:szCs w:val="32"/>
          <w14:textFill>
            <w14:solidFill>
              <w14:schemeClr w14:val="tx1"/>
            </w14:solidFill>
          </w14:textFill>
        </w:rPr>
        <w:t>低噪声设备，</w:t>
      </w:r>
      <w:r>
        <w:rPr>
          <w:rFonts w:hint="eastAsia" w:ascii="宋体" w:hAnsi="宋体" w:eastAsia="宋体" w:cs="宋体"/>
          <w:color w:val="000000" w:themeColor="text1"/>
          <w:sz w:val="32"/>
          <w:szCs w:val="32"/>
          <w:lang w:val="en-US" w:eastAsia="zh-CN"/>
          <w14:textFill>
            <w14:solidFill>
              <w14:schemeClr w14:val="tx1"/>
            </w14:solidFill>
          </w14:textFill>
        </w:rPr>
        <w:t>合理安排施工时间。</w:t>
      </w:r>
      <w:r>
        <w:rPr>
          <w:rFonts w:hint="eastAsia" w:ascii="宋体" w:hAnsi="宋体" w:cs="宋体"/>
          <w:color w:val="000000" w:themeColor="text1"/>
          <w:sz w:val="32"/>
          <w:szCs w:val="32"/>
          <w:lang w:val="en-US" w:eastAsia="zh-CN"/>
          <w14:textFill>
            <w14:solidFill>
              <w14:schemeClr w14:val="tx1"/>
            </w14:solidFill>
          </w14:textFill>
        </w:rPr>
        <w:t>运营期，选用低噪声设备，采取减振措施，定期维护保养等，确保厂界噪声达到《工业企业厂界环境噪声排放标准》（GB12348-2008 )中2类标准。</w:t>
      </w:r>
    </w:p>
    <w:p w14:paraId="406CC251">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ascii="宋体" w:hAnsi="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4、施工期，建设单位对建筑垃圾进行分类处置，首先对钢板、木材等下脚料进行分类回收利用；对混凝土废料、含砖、石、砂的杂土全部用于场地平整</w:t>
      </w:r>
      <w:r>
        <w:rPr>
          <w:rFonts w:hint="eastAsia" w:ascii="宋体" w:hAnsi="宋体" w:cs="宋体"/>
          <w:color w:val="000000" w:themeColor="text1"/>
          <w:sz w:val="32"/>
          <w:szCs w:val="32"/>
          <w:lang w:val="en-US" w:eastAsia="zh-CN"/>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生活垃圾主要为施工人员办公产生的生活垃圾，经收集后由环卫部门统一处置。</w:t>
      </w:r>
      <w:r>
        <w:rPr>
          <w:rFonts w:hint="eastAsia" w:ascii="宋体" w:hAnsi="宋体" w:cs="宋体"/>
          <w:color w:val="000000" w:themeColor="text1"/>
          <w:sz w:val="32"/>
          <w:szCs w:val="32"/>
          <w:lang w:val="en-US" w:eastAsia="zh-CN"/>
          <w14:textFill>
            <w14:solidFill>
              <w14:schemeClr w14:val="tx1"/>
            </w14:solidFill>
          </w14:textFill>
        </w:rPr>
        <w:t>运营期，除尘灰、沉淀池沉渣送至本项目消纳场填埋处置；废矿物油、废含油抹布及手套暂存于危险废物贮存点，定期委托有资质单位处置；生活垃圾集中收集后交由当地换位部门统一处理；化粪池污泥委托环卫部门按时用吸粪车清运处置。</w:t>
      </w:r>
    </w:p>
    <w:p w14:paraId="3D4AFD85">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ascii="宋体" w:hAnsi="宋体" w:cs="宋体"/>
          <w:color w:val="000000" w:themeColor="text1"/>
          <w:sz w:val="32"/>
          <w:szCs w:val="32"/>
          <w:lang w:val="en-US" w:eastAsia="zh-CN"/>
          <w14:textFill>
            <w14:solidFill>
              <w14:schemeClr w14:val="tx1"/>
            </w14:solidFill>
          </w14:textFill>
        </w:rPr>
      </w:pPr>
      <w:r>
        <w:rPr>
          <w:rFonts w:hint="eastAsia" w:ascii="宋体" w:hAnsi="宋体" w:cs="宋体"/>
          <w:color w:val="000000" w:themeColor="text1"/>
          <w:sz w:val="32"/>
          <w:szCs w:val="32"/>
          <w:lang w:val="en-US" w:eastAsia="zh-CN"/>
          <w14:textFill>
            <w14:solidFill>
              <w14:schemeClr w14:val="tx1"/>
            </w14:solidFill>
          </w14:textFill>
        </w:rPr>
        <w:t>5、项目服务期满后，进行封场。堆场表面覆土，种植当地种灌木、草木植被。</w:t>
      </w:r>
    </w:p>
    <w:p w14:paraId="46F3AD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宋体" w:hAnsi="宋体" w:eastAsia="宋体" w:cs="宋体"/>
          <w:color w:val="000000"/>
          <w:sz w:val="32"/>
          <w:szCs w:val="32"/>
          <w:lang w:val="en-US" w:eastAsia="zh-CN"/>
        </w:rPr>
      </w:pPr>
      <w:r>
        <w:rPr>
          <w:rFonts w:hint="eastAsia" w:ascii="宋体" w:hAnsi="宋体" w:eastAsia="宋体" w:cs="宋体"/>
          <w:color w:val="000000"/>
          <w:sz w:val="32"/>
          <w:szCs w:val="32"/>
          <w:lang w:val="en-US" w:eastAsia="zh-CN"/>
        </w:rPr>
        <w:t>三、核定本项目有组织源污染物排放总量控制指标为：颗粒物有组织排放总量为1.2t/a，</w:t>
      </w:r>
      <w:r>
        <w:rPr>
          <w:rFonts w:hint="eastAsia" w:ascii="宋体" w:hAnsi="宋体" w:eastAsia="宋体" w:cs="宋体"/>
          <w:b w:val="0"/>
          <w:bCs/>
          <w:color w:val="auto"/>
          <w:sz w:val="32"/>
          <w:szCs w:val="32"/>
          <w:lang w:val="en-US" w:eastAsia="zh-CN"/>
        </w:rPr>
        <w:t>颗粒物</w:t>
      </w:r>
      <w:r>
        <w:rPr>
          <w:rFonts w:hint="eastAsia" w:ascii="宋体" w:hAnsi="宋体" w:eastAsia="宋体" w:cs="宋体"/>
          <w:b w:val="0"/>
          <w:bCs/>
          <w:color w:val="auto"/>
          <w:sz w:val="32"/>
          <w:szCs w:val="32"/>
        </w:rPr>
        <w:t>排放量不大于</w:t>
      </w:r>
      <w:r>
        <w:rPr>
          <w:rFonts w:hint="eastAsia" w:ascii="宋体" w:hAnsi="宋体" w:eastAsia="宋体" w:cs="宋体"/>
          <w:b w:val="0"/>
          <w:bCs/>
          <w:color w:val="auto"/>
          <w:sz w:val="32"/>
          <w:szCs w:val="32"/>
          <w:lang w:val="en-US" w:eastAsia="zh-CN"/>
        </w:rPr>
        <w:t>3</w:t>
      </w:r>
      <w:r>
        <w:rPr>
          <w:rFonts w:hint="eastAsia" w:ascii="宋体" w:hAnsi="宋体" w:eastAsia="宋体" w:cs="宋体"/>
          <w:b w:val="0"/>
          <w:bCs/>
          <w:color w:val="auto"/>
          <w:sz w:val="32"/>
          <w:szCs w:val="32"/>
        </w:rPr>
        <w:t>吨/年</w:t>
      </w:r>
      <w:r>
        <w:rPr>
          <w:rFonts w:hint="eastAsia" w:ascii="宋体" w:hAnsi="宋体" w:eastAsia="宋体" w:cs="宋体"/>
          <w:b w:val="0"/>
          <w:bCs/>
          <w:color w:val="auto"/>
          <w:sz w:val="32"/>
          <w:szCs w:val="32"/>
          <w:lang w:eastAsia="zh-CN"/>
        </w:rPr>
        <w:t>，</w:t>
      </w:r>
      <w:r>
        <w:rPr>
          <w:rFonts w:hint="eastAsia" w:ascii="宋体" w:hAnsi="宋体" w:eastAsia="宋体" w:cs="Times New Roman"/>
          <w:color w:val="000000"/>
          <w:kern w:val="2"/>
          <w:sz w:val="32"/>
          <w:szCs w:val="32"/>
          <w:lang w:val="en-US" w:eastAsia="zh-CN" w:bidi="ar-SA"/>
        </w:rPr>
        <w:t>无需进行置换</w:t>
      </w:r>
      <w:r>
        <w:rPr>
          <w:rFonts w:hint="eastAsia" w:ascii="宋体" w:hAnsi="宋体" w:eastAsia="宋体" w:cs="宋体"/>
          <w:color w:val="000000"/>
          <w:sz w:val="32"/>
          <w:szCs w:val="32"/>
          <w:lang w:val="en-US" w:eastAsia="zh-CN"/>
        </w:rPr>
        <w:t>。</w:t>
      </w:r>
    </w:p>
    <w:p w14:paraId="32ED1AD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宋体" w:hAnsi="宋体" w:eastAsia="宋体" w:cs="宋体"/>
          <w:color w:val="000000"/>
          <w:sz w:val="32"/>
          <w:szCs w:val="32"/>
          <w:lang w:val="en-US" w:eastAsia="zh-CN"/>
        </w:rPr>
      </w:pPr>
      <w:r>
        <w:rPr>
          <w:rFonts w:hint="eastAsia" w:ascii="宋体" w:hAnsi="宋体" w:cs="宋体"/>
          <w:color w:val="000000"/>
          <w:sz w:val="32"/>
          <w:szCs w:val="32"/>
          <w:lang w:val="en-US" w:eastAsia="zh-CN"/>
        </w:rPr>
        <w:t>四</w:t>
      </w:r>
      <w:r>
        <w:rPr>
          <w:rFonts w:hint="eastAsia" w:ascii="宋体" w:hAnsi="宋体" w:eastAsia="宋体" w:cs="宋体"/>
          <w:color w:val="000000"/>
          <w:sz w:val="32"/>
          <w:szCs w:val="32"/>
          <w:lang w:val="en-US" w:eastAsia="zh-CN"/>
        </w:rPr>
        <w:t>、你</w:t>
      </w:r>
      <w:r>
        <w:rPr>
          <w:rFonts w:hint="eastAsia" w:ascii="宋体" w:hAnsi="宋体" w:cs="宋体"/>
          <w:color w:val="000000"/>
          <w:sz w:val="32"/>
          <w:szCs w:val="32"/>
          <w:lang w:val="en-US" w:eastAsia="zh-CN"/>
        </w:rPr>
        <w:t>单位</w:t>
      </w:r>
      <w:r>
        <w:rPr>
          <w:rFonts w:hint="eastAsia" w:ascii="宋体" w:hAnsi="宋体" w:eastAsia="宋体" w:cs="宋体"/>
          <w:color w:val="000000"/>
          <w:sz w:val="32"/>
          <w:szCs w:val="32"/>
          <w:lang w:val="en-US" w:eastAsia="zh-CN"/>
        </w:rPr>
        <w:t>须严格执行环保“三同时”制度；须严格执行各项生产及环境管理制度，保证生产的正常进行；须严格按照国家规定的标准和程序实施竣工环境保护验</w:t>
      </w:r>
      <w:r>
        <w:rPr>
          <w:rFonts w:hint="eastAsia" w:ascii="宋体" w:hAnsi="宋体" w:eastAsia="宋体" w:cs="宋体"/>
          <w:color w:val="auto"/>
          <w:sz w:val="32"/>
          <w:szCs w:val="32"/>
          <w:lang w:val="en-US" w:eastAsia="zh-CN"/>
        </w:rPr>
        <w:t>收并按规定程序办理排污许可手续；如项目的性质、规模、地点、工艺</w:t>
      </w:r>
      <w:r>
        <w:rPr>
          <w:rFonts w:hint="eastAsia" w:ascii="宋体" w:hAnsi="宋体" w:eastAsia="宋体" w:cs="宋体"/>
          <w:color w:val="000000"/>
          <w:sz w:val="32"/>
          <w:szCs w:val="32"/>
          <w:lang w:val="en-US" w:eastAsia="zh-CN"/>
        </w:rPr>
        <w:t>或者防治污染、防止生态破坏的措施发生重大变动的，应当重新报批建设项目环境影响评价文件。</w:t>
      </w:r>
    </w:p>
    <w:p w14:paraId="23C80733">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textAlignment w:val="auto"/>
        <w:rPr>
          <w:rFonts w:hint="eastAsia" w:ascii="宋体" w:hAnsi="宋体" w:eastAsia="宋体" w:cs="宋体"/>
          <w:color w:val="000000"/>
          <w:sz w:val="32"/>
          <w:szCs w:val="32"/>
        </w:rPr>
      </w:pPr>
      <w:r>
        <w:rPr>
          <w:rFonts w:hint="eastAsia" w:ascii="宋体" w:hAnsi="宋体" w:cs="宋体"/>
          <w:color w:val="000000"/>
          <w:sz w:val="32"/>
          <w:szCs w:val="32"/>
          <w:lang w:val="en-US" w:eastAsia="zh-CN"/>
        </w:rPr>
        <w:t>五</w:t>
      </w:r>
      <w:r>
        <w:rPr>
          <w:rFonts w:hint="eastAsia" w:ascii="宋体" w:hAnsi="宋体" w:eastAsia="宋体" w:cs="宋体"/>
          <w:color w:val="000000"/>
          <w:sz w:val="32"/>
          <w:szCs w:val="32"/>
        </w:rPr>
        <w:t>、大同市</w:t>
      </w:r>
      <w:r>
        <w:rPr>
          <w:rFonts w:hint="eastAsia" w:ascii="宋体" w:hAnsi="宋体" w:eastAsia="宋体" w:cs="宋体"/>
          <w:color w:val="000000"/>
          <w:sz w:val="32"/>
          <w:szCs w:val="32"/>
          <w:lang w:eastAsia="zh-CN"/>
        </w:rPr>
        <w:t>新荣区生态</w:t>
      </w:r>
      <w:r>
        <w:rPr>
          <w:rFonts w:hint="eastAsia" w:ascii="宋体" w:hAnsi="宋体" w:eastAsia="宋体" w:cs="宋体"/>
          <w:color w:val="000000"/>
          <w:sz w:val="32"/>
          <w:szCs w:val="32"/>
        </w:rPr>
        <w:t>环境</w:t>
      </w:r>
      <w:r>
        <w:rPr>
          <w:rFonts w:hint="eastAsia" w:ascii="宋体" w:hAnsi="宋体" w:eastAsia="宋体" w:cs="宋体"/>
          <w:color w:val="000000"/>
          <w:sz w:val="32"/>
          <w:szCs w:val="32"/>
          <w:lang w:eastAsia="zh-CN"/>
        </w:rPr>
        <w:t>保护综合行政执法队</w:t>
      </w:r>
      <w:r>
        <w:rPr>
          <w:rFonts w:hint="eastAsia" w:ascii="宋体" w:hAnsi="宋体" w:eastAsia="宋体" w:cs="宋体"/>
          <w:color w:val="000000"/>
          <w:sz w:val="32"/>
          <w:szCs w:val="32"/>
        </w:rPr>
        <w:t>负责</w:t>
      </w:r>
      <w:r>
        <w:rPr>
          <w:rFonts w:hint="eastAsia" w:ascii="宋体" w:hAnsi="宋体" w:eastAsia="宋体" w:cs="宋体"/>
          <w:b w:val="0"/>
          <w:bCs/>
          <w:color w:val="auto"/>
          <w:sz w:val="32"/>
          <w:szCs w:val="32"/>
        </w:rPr>
        <w:t>该项目建设期及运营期的日常监督管理工作</w:t>
      </w:r>
      <w:r>
        <w:rPr>
          <w:rFonts w:hint="eastAsia" w:ascii="宋体" w:hAnsi="宋体" w:eastAsia="宋体" w:cs="宋体"/>
          <w:color w:val="000000"/>
          <w:sz w:val="32"/>
          <w:szCs w:val="32"/>
        </w:rPr>
        <w:t>。</w:t>
      </w:r>
    </w:p>
    <w:p w14:paraId="44042347">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jc w:val="right"/>
        <w:textAlignment w:val="auto"/>
        <w:rPr>
          <w:rFonts w:hint="eastAsia" w:ascii="宋体" w:hAnsi="宋体"/>
          <w:sz w:val="32"/>
          <w:szCs w:val="32"/>
        </w:rPr>
      </w:pPr>
      <w:r>
        <w:rPr>
          <w:rFonts w:hint="eastAsia" w:ascii="宋体" w:hAnsi="宋体"/>
          <w:sz w:val="32"/>
          <w:szCs w:val="32"/>
        </w:rPr>
        <w:t>大同市</w:t>
      </w:r>
      <w:r>
        <w:rPr>
          <w:rFonts w:hint="eastAsia" w:ascii="宋体" w:hAnsi="宋体"/>
          <w:sz w:val="32"/>
          <w:szCs w:val="32"/>
          <w:lang w:eastAsia="zh-CN"/>
        </w:rPr>
        <w:t>生态</w:t>
      </w:r>
      <w:r>
        <w:rPr>
          <w:rFonts w:hint="eastAsia" w:ascii="宋体" w:hAnsi="宋体"/>
          <w:sz w:val="32"/>
          <w:szCs w:val="32"/>
        </w:rPr>
        <w:t>环境局新荣分局</w:t>
      </w:r>
    </w:p>
    <w:p w14:paraId="0EE836CA">
      <w:pPr>
        <w:keepNext w:val="0"/>
        <w:keepLines w:val="0"/>
        <w:pageBreakBefore w:val="0"/>
        <w:widowControl w:val="0"/>
        <w:kinsoku/>
        <w:wordWrap/>
        <w:overflowPunct/>
        <w:topLinePunct w:val="0"/>
        <w:autoSpaceDE/>
        <w:autoSpaceDN/>
        <w:bidi w:val="0"/>
        <w:adjustRightInd/>
        <w:snapToGrid w:val="0"/>
        <w:spacing w:line="680" w:lineRule="exact"/>
        <w:ind w:right="0" w:firstLine="640" w:firstLineChars="200"/>
        <w:textAlignment w:val="auto"/>
        <w:rPr>
          <w:rFonts w:hint="eastAsia" w:ascii="宋体" w:hAnsi="宋体"/>
          <w:color w:val="000000"/>
          <w:sz w:val="32"/>
          <w:szCs w:val="32"/>
        </w:rPr>
      </w:pPr>
      <w:r>
        <w:rPr>
          <w:rFonts w:hint="eastAsia" w:ascii="宋体" w:hAnsi="宋体"/>
          <w:sz w:val="32"/>
          <w:szCs w:val="32"/>
          <w:lang w:val="en-US" w:eastAsia="zh-CN"/>
        </w:rPr>
        <w:t xml:space="preserve">                                 </w:t>
      </w:r>
      <w:r>
        <w:rPr>
          <w:rFonts w:hint="eastAsia" w:ascii="宋体" w:hAnsi="宋体"/>
          <w:sz w:val="32"/>
          <w:szCs w:val="32"/>
        </w:rPr>
        <w:t>20</w:t>
      </w:r>
      <w:r>
        <w:rPr>
          <w:rFonts w:hint="eastAsia" w:ascii="宋体" w:hAnsi="宋体"/>
          <w:sz w:val="32"/>
          <w:szCs w:val="32"/>
          <w:lang w:val="en-US" w:eastAsia="zh-CN"/>
        </w:rPr>
        <w:t>26</w:t>
      </w:r>
      <w:r>
        <w:rPr>
          <w:rFonts w:hint="eastAsia" w:ascii="宋体" w:hAnsi="宋体"/>
          <w:sz w:val="32"/>
          <w:szCs w:val="32"/>
        </w:rPr>
        <w:t>年</w:t>
      </w:r>
      <w:r>
        <w:rPr>
          <w:rFonts w:hint="eastAsia" w:ascii="宋体" w:hAnsi="宋体"/>
          <w:sz w:val="32"/>
          <w:szCs w:val="32"/>
          <w:lang w:val="en-US" w:eastAsia="zh-CN"/>
        </w:rPr>
        <w:t>9月7</w:t>
      </w:r>
      <w:r>
        <w:rPr>
          <w:rFonts w:hint="eastAsia" w:ascii="宋体" w:hAnsi="宋体"/>
          <w:sz w:val="32"/>
          <w:szCs w:val="32"/>
        </w:rPr>
        <w:t>日</w:t>
      </w:r>
    </w:p>
    <w:sectPr>
      <w:headerReference r:id="rId5" w:type="first"/>
      <w:footerReference r:id="rId8" w:type="first"/>
      <w:headerReference r:id="rId3" w:type="default"/>
      <w:footerReference r:id="rId6" w:type="default"/>
      <w:headerReference r:id="rId4" w:type="even"/>
      <w:footerReference r:id="rId7" w:type="even"/>
      <w:pgSz w:w="23814" w:h="16839" w:orient="landscape"/>
      <w:pgMar w:top="1800" w:right="1440" w:bottom="1800" w:left="1440" w:header="851" w:footer="992" w:gutter="0"/>
      <w:cols w:space="2520" w:num="2"/>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FA56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9572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6D74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AA8BA">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B26F2">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D91BC">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0ODkxYmE5MWVkOWYwMGJmYzcyZGVkNDA0ZDI2OTQifQ=="/>
  </w:docVars>
  <w:rsids>
    <w:rsidRoot w:val="00055F9B"/>
    <w:rsid w:val="00021B0F"/>
    <w:rsid w:val="00022692"/>
    <w:rsid w:val="00022E0B"/>
    <w:rsid w:val="00027E0D"/>
    <w:rsid w:val="00037278"/>
    <w:rsid w:val="00037696"/>
    <w:rsid w:val="00037DC6"/>
    <w:rsid w:val="00045456"/>
    <w:rsid w:val="00051F83"/>
    <w:rsid w:val="000533A2"/>
    <w:rsid w:val="000551AB"/>
    <w:rsid w:val="00055F9B"/>
    <w:rsid w:val="0006074B"/>
    <w:rsid w:val="00066205"/>
    <w:rsid w:val="0008254B"/>
    <w:rsid w:val="00085B6F"/>
    <w:rsid w:val="000A3591"/>
    <w:rsid w:val="000A496A"/>
    <w:rsid w:val="000B4551"/>
    <w:rsid w:val="000B7FCA"/>
    <w:rsid w:val="000C47A1"/>
    <w:rsid w:val="000C585C"/>
    <w:rsid w:val="000D1EAB"/>
    <w:rsid w:val="000E0657"/>
    <w:rsid w:val="00114956"/>
    <w:rsid w:val="00116CF1"/>
    <w:rsid w:val="0012179C"/>
    <w:rsid w:val="0012380F"/>
    <w:rsid w:val="00132932"/>
    <w:rsid w:val="00140006"/>
    <w:rsid w:val="0014074A"/>
    <w:rsid w:val="00147E06"/>
    <w:rsid w:val="00165267"/>
    <w:rsid w:val="001705F8"/>
    <w:rsid w:val="00175050"/>
    <w:rsid w:val="00187003"/>
    <w:rsid w:val="00187CBB"/>
    <w:rsid w:val="00192F19"/>
    <w:rsid w:val="001B1031"/>
    <w:rsid w:val="001B26F3"/>
    <w:rsid w:val="001B3785"/>
    <w:rsid w:val="001B7485"/>
    <w:rsid w:val="001C00C8"/>
    <w:rsid w:val="001C5139"/>
    <w:rsid w:val="001C762C"/>
    <w:rsid w:val="001D394C"/>
    <w:rsid w:val="001D6B0D"/>
    <w:rsid w:val="001E1A3A"/>
    <w:rsid w:val="001F2C16"/>
    <w:rsid w:val="00202194"/>
    <w:rsid w:val="002026D8"/>
    <w:rsid w:val="00202E0C"/>
    <w:rsid w:val="002147D1"/>
    <w:rsid w:val="00220895"/>
    <w:rsid w:val="00226309"/>
    <w:rsid w:val="00227F85"/>
    <w:rsid w:val="002347A5"/>
    <w:rsid w:val="002378AB"/>
    <w:rsid w:val="002409FF"/>
    <w:rsid w:val="00243FAF"/>
    <w:rsid w:val="00245F38"/>
    <w:rsid w:val="00250516"/>
    <w:rsid w:val="0025113D"/>
    <w:rsid w:val="002861BC"/>
    <w:rsid w:val="0029519C"/>
    <w:rsid w:val="002B6125"/>
    <w:rsid w:val="002D1228"/>
    <w:rsid w:val="002D395D"/>
    <w:rsid w:val="002D4045"/>
    <w:rsid w:val="002D4DD1"/>
    <w:rsid w:val="002D7F03"/>
    <w:rsid w:val="002E3788"/>
    <w:rsid w:val="002F6A94"/>
    <w:rsid w:val="00313A53"/>
    <w:rsid w:val="00315581"/>
    <w:rsid w:val="00315D7C"/>
    <w:rsid w:val="003167BF"/>
    <w:rsid w:val="00330CA0"/>
    <w:rsid w:val="00332901"/>
    <w:rsid w:val="003372AA"/>
    <w:rsid w:val="003445A3"/>
    <w:rsid w:val="003448E3"/>
    <w:rsid w:val="0034574D"/>
    <w:rsid w:val="00351F8B"/>
    <w:rsid w:val="003601C3"/>
    <w:rsid w:val="00367360"/>
    <w:rsid w:val="00370175"/>
    <w:rsid w:val="003850D9"/>
    <w:rsid w:val="0039250F"/>
    <w:rsid w:val="003A7CF3"/>
    <w:rsid w:val="003B51E5"/>
    <w:rsid w:val="003B5759"/>
    <w:rsid w:val="003B6263"/>
    <w:rsid w:val="003C1D14"/>
    <w:rsid w:val="003D71C8"/>
    <w:rsid w:val="003E0892"/>
    <w:rsid w:val="003E38C5"/>
    <w:rsid w:val="003F05D6"/>
    <w:rsid w:val="00412CC4"/>
    <w:rsid w:val="004159E6"/>
    <w:rsid w:val="0042238F"/>
    <w:rsid w:val="00426691"/>
    <w:rsid w:val="00431015"/>
    <w:rsid w:val="00435F69"/>
    <w:rsid w:val="0044136F"/>
    <w:rsid w:val="004515B5"/>
    <w:rsid w:val="00453DF6"/>
    <w:rsid w:val="004612CA"/>
    <w:rsid w:val="00465017"/>
    <w:rsid w:val="00481918"/>
    <w:rsid w:val="004819D7"/>
    <w:rsid w:val="004853BD"/>
    <w:rsid w:val="004863A3"/>
    <w:rsid w:val="00491B56"/>
    <w:rsid w:val="0049553D"/>
    <w:rsid w:val="004B5FD2"/>
    <w:rsid w:val="004C071E"/>
    <w:rsid w:val="004C3ADA"/>
    <w:rsid w:val="004C6006"/>
    <w:rsid w:val="004D1EE8"/>
    <w:rsid w:val="004D5A5E"/>
    <w:rsid w:val="004E0769"/>
    <w:rsid w:val="004E22E3"/>
    <w:rsid w:val="004E3AE3"/>
    <w:rsid w:val="004F0128"/>
    <w:rsid w:val="004F02F2"/>
    <w:rsid w:val="004F5FDF"/>
    <w:rsid w:val="0050005E"/>
    <w:rsid w:val="00501F59"/>
    <w:rsid w:val="00507F80"/>
    <w:rsid w:val="0051198B"/>
    <w:rsid w:val="00522101"/>
    <w:rsid w:val="00525D36"/>
    <w:rsid w:val="0054517D"/>
    <w:rsid w:val="0055310B"/>
    <w:rsid w:val="00562D89"/>
    <w:rsid w:val="005658EF"/>
    <w:rsid w:val="0056590F"/>
    <w:rsid w:val="00567AF0"/>
    <w:rsid w:val="00573F01"/>
    <w:rsid w:val="00576E79"/>
    <w:rsid w:val="005805BB"/>
    <w:rsid w:val="005A00A3"/>
    <w:rsid w:val="005A04A4"/>
    <w:rsid w:val="005A18CB"/>
    <w:rsid w:val="005A7087"/>
    <w:rsid w:val="005C0DAA"/>
    <w:rsid w:val="005C51BE"/>
    <w:rsid w:val="005C6E2C"/>
    <w:rsid w:val="005C76E2"/>
    <w:rsid w:val="005C7E37"/>
    <w:rsid w:val="005D10D7"/>
    <w:rsid w:val="005D4516"/>
    <w:rsid w:val="005D732F"/>
    <w:rsid w:val="005E5233"/>
    <w:rsid w:val="005F3C98"/>
    <w:rsid w:val="00602303"/>
    <w:rsid w:val="00603123"/>
    <w:rsid w:val="006033B1"/>
    <w:rsid w:val="00615EE6"/>
    <w:rsid w:val="006177FC"/>
    <w:rsid w:val="0062558F"/>
    <w:rsid w:val="00640F34"/>
    <w:rsid w:val="0064117B"/>
    <w:rsid w:val="00644240"/>
    <w:rsid w:val="00671065"/>
    <w:rsid w:val="0068032B"/>
    <w:rsid w:val="00680D6E"/>
    <w:rsid w:val="006A0BB7"/>
    <w:rsid w:val="006A347A"/>
    <w:rsid w:val="006A46C4"/>
    <w:rsid w:val="006A5765"/>
    <w:rsid w:val="006B2D6A"/>
    <w:rsid w:val="006C389A"/>
    <w:rsid w:val="006E2E7C"/>
    <w:rsid w:val="006F3852"/>
    <w:rsid w:val="006F3AE5"/>
    <w:rsid w:val="006F47A9"/>
    <w:rsid w:val="006F4D10"/>
    <w:rsid w:val="006F4D66"/>
    <w:rsid w:val="00705ECA"/>
    <w:rsid w:val="0071221F"/>
    <w:rsid w:val="007238D1"/>
    <w:rsid w:val="00727FA6"/>
    <w:rsid w:val="007303A9"/>
    <w:rsid w:val="007316E8"/>
    <w:rsid w:val="00732446"/>
    <w:rsid w:val="00733156"/>
    <w:rsid w:val="007402C0"/>
    <w:rsid w:val="007448A3"/>
    <w:rsid w:val="007456AF"/>
    <w:rsid w:val="0074629B"/>
    <w:rsid w:val="007469F3"/>
    <w:rsid w:val="00747AB0"/>
    <w:rsid w:val="00752DFF"/>
    <w:rsid w:val="007656E1"/>
    <w:rsid w:val="00780DC2"/>
    <w:rsid w:val="00781DA6"/>
    <w:rsid w:val="00783585"/>
    <w:rsid w:val="007C165C"/>
    <w:rsid w:val="007D0301"/>
    <w:rsid w:val="007D37DA"/>
    <w:rsid w:val="007E2E75"/>
    <w:rsid w:val="007E5536"/>
    <w:rsid w:val="007F0A6D"/>
    <w:rsid w:val="007F0E5E"/>
    <w:rsid w:val="007F2D0C"/>
    <w:rsid w:val="007F34FD"/>
    <w:rsid w:val="00803245"/>
    <w:rsid w:val="00807D42"/>
    <w:rsid w:val="008275EC"/>
    <w:rsid w:val="008359F0"/>
    <w:rsid w:val="0083624B"/>
    <w:rsid w:val="00836996"/>
    <w:rsid w:val="00836FF7"/>
    <w:rsid w:val="008556A6"/>
    <w:rsid w:val="00866ACA"/>
    <w:rsid w:val="00870221"/>
    <w:rsid w:val="00873F31"/>
    <w:rsid w:val="00877C1B"/>
    <w:rsid w:val="008809B8"/>
    <w:rsid w:val="00884174"/>
    <w:rsid w:val="008B5F44"/>
    <w:rsid w:val="008C05AE"/>
    <w:rsid w:val="008C2919"/>
    <w:rsid w:val="008C54A1"/>
    <w:rsid w:val="008D05EB"/>
    <w:rsid w:val="008D5BD3"/>
    <w:rsid w:val="008E3194"/>
    <w:rsid w:val="008E5519"/>
    <w:rsid w:val="008E5A71"/>
    <w:rsid w:val="008F38FD"/>
    <w:rsid w:val="00900EFC"/>
    <w:rsid w:val="00905F2E"/>
    <w:rsid w:val="009066D5"/>
    <w:rsid w:val="009163DD"/>
    <w:rsid w:val="009200C3"/>
    <w:rsid w:val="009322D0"/>
    <w:rsid w:val="00941422"/>
    <w:rsid w:val="0094264A"/>
    <w:rsid w:val="00943DDC"/>
    <w:rsid w:val="00950139"/>
    <w:rsid w:val="00960D78"/>
    <w:rsid w:val="00962F7B"/>
    <w:rsid w:val="00973389"/>
    <w:rsid w:val="00973D13"/>
    <w:rsid w:val="0097594B"/>
    <w:rsid w:val="009776F1"/>
    <w:rsid w:val="00977A67"/>
    <w:rsid w:val="00993846"/>
    <w:rsid w:val="009A53A4"/>
    <w:rsid w:val="009A72D5"/>
    <w:rsid w:val="009B1C28"/>
    <w:rsid w:val="009C348E"/>
    <w:rsid w:val="009C3B39"/>
    <w:rsid w:val="009C5D34"/>
    <w:rsid w:val="009D401E"/>
    <w:rsid w:val="009E0569"/>
    <w:rsid w:val="009E21C3"/>
    <w:rsid w:val="009E2342"/>
    <w:rsid w:val="009E472F"/>
    <w:rsid w:val="009F5185"/>
    <w:rsid w:val="00A0000B"/>
    <w:rsid w:val="00A05370"/>
    <w:rsid w:val="00A10308"/>
    <w:rsid w:val="00A127B8"/>
    <w:rsid w:val="00A15427"/>
    <w:rsid w:val="00A32420"/>
    <w:rsid w:val="00A3702B"/>
    <w:rsid w:val="00A47BCF"/>
    <w:rsid w:val="00A50D75"/>
    <w:rsid w:val="00A51DE2"/>
    <w:rsid w:val="00A5495D"/>
    <w:rsid w:val="00A61D44"/>
    <w:rsid w:val="00A6256D"/>
    <w:rsid w:val="00A64831"/>
    <w:rsid w:val="00A70974"/>
    <w:rsid w:val="00A736E8"/>
    <w:rsid w:val="00A8324F"/>
    <w:rsid w:val="00A911F0"/>
    <w:rsid w:val="00A94D0A"/>
    <w:rsid w:val="00A97E10"/>
    <w:rsid w:val="00AA36DD"/>
    <w:rsid w:val="00AC14EC"/>
    <w:rsid w:val="00AC436C"/>
    <w:rsid w:val="00AD25EE"/>
    <w:rsid w:val="00AD7DF7"/>
    <w:rsid w:val="00AF1484"/>
    <w:rsid w:val="00AF2C09"/>
    <w:rsid w:val="00B2700B"/>
    <w:rsid w:val="00B27C91"/>
    <w:rsid w:val="00B30D74"/>
    <w:rsid w:val="00B3293F"/>
    <w:rsid w:val="00B33929"/>
    <w:rsid w:val="00B36327"/>
    <w:rsid w:val="00B45638"/>
    <w:rsid w:val="00B50A8F"/>
    <w:rsid w:val="00B5456B"/>
    <w:rsid w:val="00B678DC"/>
    <w:rsid w:val="00B71426"/>
    <w:rsid w:val="00B74026"/>
    <w:rsid w:val="00B80AE3"/>
    <w:rsid w:val="00B87966"/>
    <w:rsid w:val="00B97803"/>
    <w:rsid w:val="00BB2778"/>
    <w:rsid w:val="00BD4DC9"/>
    <w:rsid w:val="00BD7E59"/>
    <w:rsid w:val="00BE22FE"/>
    <w:rsid w:val="00BF2385"/>
    <w:rsid w:val="00C11A59"/>
    <w:rsid w:val="00C13064"/>
    <w:rsid w:val="00C1600B"/>
    <w:rsid w:val="00C203AE"/>
    <w:rsid w:val="00C22B1B"/>
    <w:rsid w:val="00C32363"/>
    <w:rsid w:val="00C35116"/>
    <w:rsid w:val="00C359F6"/>
    <w:rsid w:val="00C35BE4"/>
    <w:rsid w:val="00C47E2A"/>
    <w:rsid w:val="00C642EA"/>
    <w:rsid w:val="00C64C38"/>
    <w:rsid w:val="00C759D8"/>
    <w:rsid w:val="00C83166"/>
    <w:rsid w:val="00C93329"/>
    <w:rsid w:val="00C94A45"/>
    <w:rsid w:val="00C95591"/>
    <w:rsid w:val="00C9793B"/>
    <w:rsid w:val="00CA08B4"/>
    <w:rsid w:val="00CA2C33"/>
    <w:rsid w:val="00CB6A3A"/>
    <w:rsid w:val="00CC12BE"/>
    <w:rsid w:val="00CC24AF"/>
    <w:rsid w:val="00CC48E3"/>
    <w:rsid w:val="00CD1288"/>
    <w:rsid w:val="00CD27B6"/>
    <w:rsid w:val="00CD4B1E"/>
    <w:rsid w:val="00CE5295"/>
    <w:rsid w:val="00CE6738"/>
    <w:rsid w:val="00CF1D17"/>
    <w:rsid w:val="00CF1DF4"/>
    <w:rsid w:val="00CF322A"/>
    <w:rsid w:val="00D058F8"/>
    <w:rsid w:val="00D06FEE"/>
    <w:rsid w:val="00D12A4D"/>
    <w:rsid w:val="00D132D0"/>
    <w:rsid w:val="00D32D04"/>
    <w:rsid w:val="00D466C5"/>
    <w:rsid w:val="00D47863"/>
    <w:rsid w:val="00D541A1"/>
    <w:rsid w:val="00D6221F"/>
    <w:rsid w:val="00D722AC"/>
    <w:rsid w:val="00D7285D"/>
    <w:rsid w:val="00D73825"/>
    <w:rsid w:val="00D77DEB"/>
    <w:rsid w:val="00D80468"/>
    <w:rsid w:val="00D80AA1"/>
    <w:rsid w:val="00D8207E"/>
    <w:rsid w:val="00D8444B"/>
    <w:rsid w:val="00D92ECC"/>
    <w:rsid w:val="00D92FCA"/>
    <w:rsid w:val="00DA1019"/>
    <w:rsid w:val="00DB39EB"/>
    <w:rsid w:val="00DC300D"/>
    <w:rsid w:val="00DC4650"/>
    <w:rsid w:val="00DC4FA0"/>
    <w:rsid w:val="00DE73C9"/>
    <w:rsid w:val="00DF042D"/>
    <w:rsid w:val="00DF182A"/>
    <w:rsid w:val="00DF7C68"/>
    <w:rsid w:val="00E0578D"/>
    <w:rsid w:val="00E1354A"/>
    <w:rsid w:val="00E3008B"/>
    <w:rsid w:val="00E30202"/>
    <w:rsid w:val="00E32D78"/>
    <w:rsid w:val="00E53433"/>
    <w:rsid w:val="00E613BD"/>
    <w:rsid w:val="00E6175D"/>
    <w:rsid w:val="00E63AB0"/>
    <w:rsid w:val="00E71782"/>
    <w:rsid w:val="00E72AE8"/>
    <w:rsid w:val="00E75BE6"/>
    <w:rsid w:val="00E76628"/>
    <w:rsid w:val="00E82F3F"/>
    <w:rsid w:val="00E84A81"/>
    <w:rsid w:val="00E86EEB"/>
    <w:rsid w:val="00E87156"/>
    <w:rsid w:val="00E91C25"/>
    <w:rsid w:val="00EA017F"/>
    <w:rsid w:val="00EA396F"/>
    <w:rsid w:val="00EB01AE"/>
    <w:rsid w:val="00EC09A0"/>
    <w:rsid w:val="00EC0F1B"/>
    <w:rsid w:val="00ED6C4A"/>
    <w:rsid w:val="00EE04A3"/>
    <w:rsid w:val="00EE5048"/>
    <w:rsid w:val="00EE5AB1"/>
    <w:rsid w:val="00EF1AE3"/>
    <w:rsid w:val="00EF1FFF"/>
    <w:rsid w:val="00EF6903"/>
    <w:rsid w:val="00F034A9"/>
    <w:rsid w:val="00F0799A"/>
    <w:rsid w:val="00F34C24"/>
    <w:rsid w:val="00F4580A"/>
    <w:rsid w:val="00F50BAB"/>
    <w:rsid w:val="00F50C31"/>
    <w:rsid w:val="00F52446"/>
    <w:rsid w:val="00F6159A"/>
    <w:rsid w:val="00F61E5C"/>
    <w:rsid w:val="00F761A1"/>
    <w:rsid w:val="00F93F0B"/>
    <w:rsid w:val="00FB0AF2"/>
    <w:rsid w:val="00FB190D"/>
    <w:rsid w:val="00FB1A21"/>
    <w:rsid w:val="00FD1EC7"/>
    <w:rsid w:val="00FD375D"/>
    <w:rsid w:val="00FD5801"/>
    <w:rsid w:val="00FD6BF6"/>
    <w:rsid w:val="00FE2D3F"/>
    <w:rsid w:val="00FE48AE"/>
    <w:rsid w:val="00FF06ED"/>
    <w:rsid w:val="0179216F"/>
    <w:rsid w:val="01E06CD5"/>
    <w:rsid w:val="024B7A1F"/>
    <w:rsid w:val="027E59E0"/>
    <w:rsid w:val="02832E37"/>
    <w:rsid w:val="032926CB"/>
    <w:rsid w:val="035000AB"/>
    <w:rsid w:val="03507646"/>
    <w:rsid w:val="035E7177"/>
    <w:rsid w:val="0383622B"/>
    <w:rsid w:val="039810A0"/>
    <w:rsid w:val="039B5910"/>
    <w:rsid w:val="03F67A24"/>
    <w:rsid w:val="041E67A5"/>
    <w:rsid w:val="045F0361"/>
    <w:rsid w:val="048E7563"/>
    <w:rsid w:val="049B7A29"/>
    <w:rsid w:val="04B50D36"/>
    <w:rsid w:val="04DF5F2E"/>
    <w:rsid w:val="04FC63E7"/>
    <w:rsid w:val="051B4DF9"/>
    <w:rsid w:val="056C7528"/>
    <w:rsid w:val="05783790"/>
    <w:rsid w:val="05BA5BBB"/>
    <w:rsid w:val="05D417E5"/>
    <w:rsid w:val="05F20C6D"/>
    <w:rsid w:val="060A0FD0"/>
    <w:rsid w:val="06A62986"/>
    <w:rsid w:val="06E260CB"/>
    <w:rsid w:val="06E277EB"/>
    <w:rsid w:val="06F241D2"/>
    <w:rsid w:val="06F360C3"/>
    <w:rsid w:val="07210A27"/>
    <w:rsid w:val="08131DB9"/>
    <w:rsid w:val="08344E80"/>
    <w:rsid w:val="09250FD2"/>
    <w:rsid w:val="09450F52"/>
    <w:rsid w:val="09677566"/>
    <w:rsid w:val="097703D1"/>
    <w:rsid w:val="09FA55F5"/>
    <w:rsid w:val="0A105189"/>
    <w:rsid w:val="0A207432"/>
    <w:rsid w:val="0A62143F"/>
    <w:rsid w:val="0A9308DB"/>
    <w:rsid w:val="0B2B72D7"/>
    <w:rsid w:val="0B380146"/>
    <w:rsid w:val="0C3647A6"/>
    <w:rsid w:val="0C950B04"/>
    <w:rsid w:val="0CBC734F"/>
    <w:rsid w:val="0D4C5CB7"/>
    <w:rsid w:val="0D6673BF"/>
    <w:rsid w:val="0D917C7F"/>
    <w:rsid w:val="0D9B4A8E"/>
    <w:rsid w:val="0DBD219C"/>
    <w:rsid w:val="0E0C71B7"/>
    <w:rsid w:val="0EA925CA"/>
    <w:rsid w:val="0F4F1857"/>
    <w:rsid w:val="0F534BB2"/>
    <w:rsid w:val="0F7D710B"/>
    <w:rsid w:val="0FB84CD9"/>
    <w:rsid w:val="10284E3E"/>
    <w:rsid w:val="10381CD5"/>
    <w:rsid w:val="10531330"/>
    <w:rsid w:val="10A77000"/>
    <w:rsid w:val="10BC72A5"/>
    <w:rsid w:val="11347B63"/>
    <w:rsid w:val="11545714"/>
    <w:rsid w:val="117E579D"/>
    <w:rsid w:val="11A25B1F"/>
    <w:rsid w:val="11C626FC"/>
    <w:rsid w:val="11F0061F"/>
    <w:rsid w:val="11F10674"/>
    <w:rsid w:val="12866585"/>
    <w:rsid w:val="12B8477B"/>
    <w:rsid w:val="12E23CE3"/>
    <w:rsid w:val="137D2496"/>
    <w:rsid w:val="14025EC2"/>
    <w:rsid w:val="144C1E74"/>
    <w:rsid w:val="14711C1E"/>
    <w:rsid w:val="150B5565"/>
    <w:rsid w:val="151606FF"/>
    <w:rsid w:val="15184EE5"/>
    <w:rsid w:val="15284ADE"/>
    <w:rsid w:val="15380B91"/>
    <w:rsid w:val="157B135B"/>
    <w:rsid w:val="16211007"/>
    <w:rsid w:val="162E3E58"/>
    <w:rsid w:val="16707148"/>
    <w:rsid w:val="167559AC"/>
    <w:rsid w:val="167C7823"/>
    <w:rsid w:val="168F6970"/>
    <w:rsid w:val="172E27F4"/>
    <w:rsid w:val="176D5962"/>
    <w:rsid w:val="17C83F1D"/>
    <w:rsid w:val="18B1692E"/>
    <w:rsid w:val="18C175CD"/>
    <w:rsid w:val="19040386"/>
    <w:rsid w:val="193728A3"/>
    <w:rsid w:val="19591011"/>
    <w:rsid w:val="195E0F83"/>
    <w:rsid w:val="1994744A"/>
    <w:rsid w:val="19A839EE"/>
    <w:rsid w:val="19EC5797"/>
    <w:rsid w:val="1A4861E6"/>
    <w:rsid w:val="1A9010B9"/>
    <w:rsid w:val="1B396EAC"/>
    <w:rsid w:val="1B5E6B0E"/>
    <w:rsid w:val="1B7F3FB1"/>
    <w:rsid w:val="1B892160"/>
    <w:rsid w:val="1BAA0668"/>
    <w:rsid w:val="1BC752FA"/>
    <w:rsid w:val="1BCA3249"/>
    <w:rsid w:val="1BCA6C06"/>
    <w:rsid w:val="1C2B2061"/>
    <w:rsid w:val="1C393315"/>
    <w:rsid w:val="1C851214"/>
    <w:rsid w:val="1CAF26BD"/>
    <w:rsid w:val="1CC74B21"/>
    <w:rsid w:val="1D233ADD"/>
    <w:rsid w:val="1D386DF9"/>
    <w:rsid w:val="1D721010"/>
    <w:rsid w:val="1E4B221B"/>
    <w:rsid w:val="1E577D10"/>
    <w:rsid w:val="1E6E2781"/>
    <w:rsid w:val="1E981B37"/>
    <w:rsid w:val="1EA83C8D"/>
    <w:rsid w:val="1F542C4A"/>
    <w:rsid w:val="1F9C50F4"/>
    <w:rsid w:val="20597492"/>
    <w:rsid w:val="20B243E5"/>
    <w:rsid w:val="212E4961"/>
    <w:rsid w:val="21640232"/>
    <w:rsid w:val="21FB5C2A"/>
    <w:rsid w:val="221809CB"/>
    <w:rsid w:val="22F22669"/>
    <w:rsid w:val="22F51F12"/>
    <w:rsid w:val="231B3358"/>
    <w:rsid w:val="23DA3CB2"/>
    <w:rsid w:val="241A7556"/>
    <w:rsid w:val="2440356D"/>
    <w:rsid w:val="247E2D93"/>
    <w:rsid w:val="24955CFD"/>
    <w:rsid w:val="24957BCB"/>
    <w:rsid w:val="24994D46"/>
    <w:rsid w:val="24A66717"/>
    <w:rsid w:val="24C21132"/>
    <w:rsid w:val="25553615"/>
    <w:rsid w:val="25981BD8"/>
    <w:rsid w:val="25F05F56"/>
    <w:rsid w:val="26342F46"/>
    <w:rsid w:val="2652168C"/>
    <w:rsid w:val="26525417"/>
    <w:rsid w:val="26711A35"/>
    <w:rsid w:val="268D0188"/>
    <w:rsid w:val="26D46885"/>
    <w:rsid w:val="26D9504A"/>
    <w:rsid w:val="275940A8"/>
    <w:rsid w:val="27B57F3D"/>
    <w:rsid w:val="27FC7038"/>
    <w:rsid w:val="2868688B"/>
    <w:rsid w:val="2895450E"/>
    <w:rsid w:val="28A80261"/>
    <w:rsid w:val="28E81374"/>
    <w:rsid w:val="290E2BB9"/>
    <w:rsid w:val="29AC3D8A"/>
    <w:rsid w:val="29B0325B"/>
    <w:rsid w:val="2A1C6428"/>
    <w:rsid w:val="2A35070B"/>
    <w:rsid w:val="2A3F4FB0"/>
    <w:rsid w:val="2A481CFC"/>
    <w:rsid w:val="2A9B337F"/>
    <w:rsid w:val="2B6D334E"/>
    <w:rsid w:val="2BAC2284"/>
    <w:rsid w:val="2BEE0681"/>
    <w:rsid w:val="2C1B11E4"/>
    <w:rsid w:val="2C563335"/>
    <w:rsid w:val="2C7E3DB1"/>
    <w:rsid w:val="2CA77D00"/>
    <w:rsid w:val="2CEF1084"/>
    <w:rsid w:val="2D0A31E8"/>
    <w:rsid w:val="2D7E652C"/>
    <w:rsid w:val="2D983341"/>
    <w:rsid w:val="2DA46297"/>
    <w:rsid w:val="2DB52C30"/>
    <w:rsid w:val="2E110111"/>
    <w:rsid w:val="2E3C1166"/>
    <w:rsid w:val="2EEC76A4"/>
    <w:rsid w:val="2EEE4B47"/>
    <w:rsid w:val="2F330EB6"/>
    <w:rsid w:val="2F4179F3"/>
    <w:rsid w:val="2F456951"/>
    <w:rsid w:val="2F577B42"/>
    <w:rsid w:val="2F7714D1"/>
    <w:rsid w:val="2FAD595C"/>
    <w:rsid w:val="306D50C5"/>
    <w:rsid w:val="30706EC2"/>
    <w:rsid w:val="30EC72D5"/>
    <w:rsid w:val="31426A48"/>
    <w:rsid w:val="3173506E"/>
    <w:rsid w:val="317829EB"/>
    <w:rsid w:val="318823AC"/>
    <w:rsid w:val="319174DC"/>
    <w:rsid w:val="31D76A2D"/>
    <w:rsid w:val="323A374B"/>
    <w:rsid w:val="329137AF"/>
    <w:rsid w:val="32E95702"/>
    <w:rsid w:val="330E2BB5"/>
    <w:rsid w:val="332D108C"/>
    <w:rsid w:val="3353526D"/>
    <w:rsid w:val="337E531C"/>
    <w:rsid w:val="34322ED4"/>
    <w:rsid w:val="34D81ECE"/>
    <w:rsid w:val="35182F28"/>
    <w:rsid w:val="353D67D5"/>
    <w:rsid w:val="35B0751F"/>
    <w:rsid w:val="36156807"/>
    <w:rsid w:val="36227CDF"/>
    <w:rsid w:val="36627423"/>
    <w:rsid w:val="367C6F81"/>
    <w:rsid w:val="36950804"/>
    <w:rsid w:val="36E87E03"/>
    <w:rsid w:val="3705164D"/>
    <w:rsid w:val="371F66FD"/>
    <w:rsid w:val="37641445"/>
    <w:rsid w:val="378B627E"/>
    <w:rsid w:val="37BD5581"/>
    <w:rsid w:val="380233A8"/>
    <w:rsid w:val="38064BDE"/>
    <w:rsid w:val="380A346F"/>
    <w:rsid w:val="38366581"/>
    <w:rsid w:val="38410B62"/>
    <w:rsid w:val="385F48EA"/>
    <w:rsid w:val="38617085"/>
    <w:rsid w:val="389A1DC2"/>
    <w:rsid w:val="38DF13A6"/>
    <w:rsid w:val="396B3BD5"/>
    <w:rsid w:val="39975C17"/>
    <w:rsid w:val="39BD6DC9"/>
    <w:rsid w:val="39FA1978"/>
    <w:rsid w:val="3A086FE6"/>
    <w:rsid w:val="3A266637"/>
    <w:rsid w:val="3A434F10"/>
    <w:rsid w:val="3A4C4CCC"/>
    <w:rsid w:val="3A8E39AF"/>
    <w:rsid w:val="3A90537D"/>
    <w:rsid w:val="3B0F4170"/>
    <w:rsid w:val="3B5C233C"/>
    <w:rsid w:val="3BEB657A"/>
    <w:rsid w:val="3C030E71"/>
    <w:rsid w:val="3C17698C"/>
    <w:rsid w:val="3C291261"/>
    <w:rsid w:val="3CF123EB"/>
    <w:rsid w:val="3D376109"/>
    <w:rsid w:val="3D825E24"/>
    <w:rsid w:val="3DAD4563"/>
    <w:rsid w:val="3DBC6B1C"/>
    <w:rsid w:val="3E1C1A48"/>
    <w:rsid w:val="3E5904BB"/>
    <w:rsid w:val="3E766529"/>
    <w:rsid w:val="3E887C9E"/>
    <w:rsid w:val="3EEC3E25"/>
    <w:rsid w:val="3F3546F4"/>
    <w:rsid w:val="3F5E7474"/>
    <w:rsid w:val="3F8752DC"/>
    <w:rsid w:val="3FB107C0"/>
    <w:rsid w:val="3FE45644"/>
    <w:rsid w:val="403C431C"/>
    <w:rsid w:val="4061546E"/>
    <w:rsid w:val="408C0EC0"/>
    <w:rsid w:val="40AB3FA1"/>
    <w:rsid w:val="40C1112B"/>
    <w:rsid w:val="40DC0DA9"/>
    <w:rsid w:val="4131498A"/>
    <w:rsid w:val="42343F59"/>
    <w:rsid w:val="424B5AE8"/>
    <w:rsid w:val="42E06CC8"/>
    <w:rsid w:val="431B5462"/>
    <w:rsid w:val="437B5453"/>
    <w:rsid w:val="439567AA"/>
    <w:rsid w:val="44141D70"/>
    <w:rsid w:val="44386968"/>
    <w:rsid w:val="445659C0"/>
    <w:rsid w:val="44612BAC"/>
    <w:rsid w:val="446B21D1"/>
    <w:rsid w:val="446C4DAD"/>
    <w:rsid w:val="446F79CA"/>
    <w:rsid w:val="4478140E"/>
    <w:rsid w:val="447B1B0D"/>
    <w:rsid w:val="451F7A84"/>
    <w:rsid w:val="454726B3"/>
    <w:rsid w:val="45E6189F"/>
    <w:rsid w:val="45ED57AC"/>
    <w:rsid w:val="4617024A"/>
    <w:rsid w:val="462D6C12"/>
    <w:rsid w:val="466D3B5C"/>
    <w:rsid w:val="47065AFE"/>
    <w:rsid w:val="470C50AC"/>
    <w:rsid w:val="47434CC7"/>
    <w:rsid w:val="47436D39"/>
    <w:rsid w:val="475052AE"/>
    <w:rsid w:val="4764683F"/>
    <w:rsid w:val="47925E72"/>
    <w:rsid w:val="47B833E1"/>
    <w:rsid w:val="47D57F99"/>
    <w:rsid w:val="485020A6"/>
    <w:rsid w:val="48BF4498"/>
    <w:rsid w:val="48D20808"/>
    <w:rsid w:val="48FE423F"/>
    <w:rsid w:val="490F5C34"/>
    <w:rsid w:val="49300C22"/>
    <w:rsid w:val="49482C84"/>
    <w:rsid w:val="49CF7E28"/>
    <w:rsid w:val="49F34116"/>
    <w:rsid w:val="4A8423CD"/>
    <w:rsid w:val="4AE47EB6"/>
    <w:rsid w:val="4AE74110"/>
    <w:rsid w:val="4AFA0D12"/>
    <w:rsid w:val="4B7106EA"/>
    <w:rsid w:val="4B88787A"/>
    <w:rsid w:val="4B9A4589"/>
    <w:rsid w:val="4BB91737"/>
    <w:rsid w:val="4BD21C5C"/>
    <w:rsid w:val="4C446920"/>
    <w:rsid w:val="4C7F187E"/>
    <w:rsid w:val="4C946DD6"/>
    <w:rsid w:val="4CBA72B6"/>
    <w:rsid w:val="4CD25495"/>
    <w:rsid w:val="4CDC4B7D"/>
    <w:rsid w:val="4CDE7ABB"/>
    <w:rsid w:val="4CE858FE"/>
    <w:rsid w:val="4D152A99"/>
    <w:rsid w:val="4D365861"/>
    <w:rsid w:val="4D560EA4"/>
    <w:rsid w:val="4D621E61"/>
    <w:rsid w:val="4D7C6F3F"/>
    <w:rsid w:val="4DAA6296"/>
    <w:rsid w:val="4DBE1A58"/>
    <w:rsid w:val="4E8462B1"/>
    <w:rsid w:val="4EE52472"/>
    <w:rsid w:val="4F1E0CBC"/>
    <w:rsid w:val="4FC17AD1"/>
    <w:rsid w:val="500A52BD"/>
    <w:rsid w:val="50661774"/>
    <w:rsid w:val="50EF0C3B"/>
    <w:rsid w:val="51177D5A"/>
    <w:rsid w:val="51E05561"/>
    <w:rsid w:val="51EE6F6D"/>
    <w:rsid w:val="522703AF"/>
    <w:rsid w:val="5243589B"/>
    <w:rsid w:val="52621E9C"/>
    <w:rsid w:val="526F21C3"/>
    <w:rsid w:val="5274681F"/>
    <w:rsid w:val="527C005E"/>
    <w:rsid w:val="52F80DE0"/>
    <w:rsid w:val="544561BC"/>
    <w:rsid w:val="546B3F0A"/>
    <w:rsid w:val="548A5E5D"/>
    <w:rsid w:val="54F24CC7"/>
    <w:rsid w:val="55652EB2"/>
    <w:rsid w:val="55B5666A"/>
    <w:rsid w:val="56203D68"/>
    <w:rsid w:val="568D6435"/>
    <w:rsid w:val="569E198A"/>
    <w:rsid w:val="56B60BF5"/>
    <w:rsid w:val="56BE4BE8"/>
    <w:rsid w:val="57342D94"/>
    <w:rsid w:val="577F3465"/>
    <w:rsid w:val="5785695B"/>
    <w:rsid w:val="57860707"/>
    <w:rsid w:val="57C55068"/>
    <w:rsid w:val="57E02D63"/>
    <w:rsid w:val="581C096A"/>
    <w:rsid w:val="5862190D"/>
    <w:rsid w:val="594A5761"/>
    <w:rsid w:val="598874DE"/>
    <w:rsid w:val="599A5611"/>
    <w:rsid w:val="59C755E1"/>
    <w:rsid w:val="59D779C8"/>
    <w:rsid w:val="59D94586"/>
    <w:rsid w:val="59EB2795"/>
    <w:rsid w:val="59F53021"/>
    <w:rsid w:val="5B063975"/>
    <w:rsid w:val="5B2D015D"/>
    <w:rsid w:val="5B7A35AD"/>
    <w:rsid w:val="5BC410A5"/>
    <w:rsid w:val="5C3B7B30"/>
    <w:rsid w:val="5C4836FD"/>
    <w:rsid w:val="5C543CFC"/>
    <w:rsid w:val="5C5C4FCF"/>
    <w:rsid w:val="5C9D3830"/>
    <w:rsid w:val="5D130A69"/>
    <w:rsid w:val="5DAA25AA"/>
    <w:rsid w:val="5DAF1527"/>
    <w:rsid w:val="5E1A427F"/>
    <w:rsid w:val="5E39192E"/>
    <w:rsid w:val="5E827BE2"/>
    <w:rsid w:val="5EAC0550"/>
    <w:rsid w:val="5F1C6D5A"/>
    <w:rsid w:val="5F5712BE"/>
    <w:rsid w:val="5F5E1289"/>
    <w:rsid w:val="605163DE"/>
    <w:rsid w:val="606645BD"/>
    <w:rsid w:val="60826D23"/>
    <w:rsid w:val="60B24DD2"/>
    <w:rsid w:val="60D03948"/>
    <w:rsid w:val="61674035"/>
    <w:rsid w:val="61B35BD8"/>
    <w:rsid w:val="61FD30FB"/>
    <w:rsid w:val="621F173D"/>
    <w:rsid w:val="62F56F83"/>
    <w:rsid w:val="636929FF"/>
    <w:rsid w:val="636C5821"/>
    <w:rsid w:val="63AE60CF"/>
    <w:rsid w:val="63B8330C"/>
    <w:rsid w:val="63FC1758"/>
    <w:rsid w:val="642B45F8"/>
    <w:rsid w:val="643F0D73"/>
    <w:rsid w:val="645B157C"/>
    <w:rsid w:val="648E287A"/>
    <w:rsid w:val="64F01D17"/>
    <w:rsid w:val="65002B3F"/>
    <w:rsid w:val="651C5BBF"/>
    <w:rsid w:val="654B74F1"/>
    <w:rsid w:val="65597476"/>
    <w:rsid w:val="6609546D"/>
    <w:rsid w:val="661E3628"/>
    <w:rsid w:val="662C21CB"/>
    <w:rsid w:val="66AB6EA5"/>
    <w:rsid w:val="66AF6F3F"/>
    <w:rsid w:val="673C1C86"/>
    <w:rsid w:val="67952605"/>
    <w:rsid w:val="67DD5257"/>
    <w:rsid w:val="67F3485A"/>
    <w:rsid w:val="69086AC9"/>
    <w:rsid w:val="690B4DAE"/>
    <w:rsid w:val="6960576D"/>
    <w:rsid w:val="696B0BA1"/>
    <w:rsid w:val="69F66B47"/>
    <w:rsid w:val="6A2979F6"/>
    <w:rsid w:val="6AA16799"/>
    <w:rsid w:val="6B061EDA"/>
    <w:rsid w:val="6B4B2A99"/>
    <w:rsid w:val="6B6F46D6"/>
    <w:rsid w:val="6B924CE1"/>
    <w:rsid w:val="6B9B0C34"/>
    <w:rsid w:val="6BA55082"/>
    <w:rsid w:val="6BBE4C73"/>
    <w:rsid w:val="6C28607A"/>
    <w:rsid w:val="6C3172AA"/>
    <w:rsid w:val="6C477ECF"/>
    <w:rsid w:val="6C55715C"/>
    <w:rsid w:val="6C702F5C"/>
    <w:rsid w:val="6C732428"/>
    <w:rsid w:val="6C780782"/>
    <w:rsid w:val="6CB64E68"/>
    <w:rsid w:val="6CC8605D"/>
    <w:rsid w:val="6D024632"/>
    <w:rsid w:val="6D26550A"/>
    <w:rsid w:val="6D2E005F"/>
    <w:rsid w:val="6D4E224D"/>
    <w:rsid w:val="6D5834DE"/>
    <w:rsid w:val="6E1F6B79"/>
    <w:rsid w:val="6EA65253"/>
    <w:rsid w:val="6ECF1FB7"/>
    <w:rsid w:val="6F26058E"/>
    <w:rsid w:val="6F2C3427"/>
    <w:rsid w:val="6F55728F"/>
    <w:rsid w:val="6FAD6336"/>
    <w:rsid w:val="6FB73D04"/>
    <w:rsid w:val="6FC53362"/>
    <w:rsid w:val="6FED4B1B"/>
    <w:rsid w:val="6FF10F37"/>
    <w:rsid w:val="700301DC"/>
    <w:rsid w:val="709923E0"/>
    <w:rsid w:val="71032514"/>
    <w:rsid w:val="712C5822"/>
    <w:rsid w:val="7156300C"/>
    <w:rsid w:val="717048F9"/>
    <w:rsid w:val="71B013FC"/>
    <w:rsid w:val="71DC0F04"/>
    <w:rsid w:val="71DD22F7"/>
    <w:rsid w:val="71DE027C"/>
    <w:rsid w:val="722218D0"/>
    <w:rsid w:val="72412D63"/>
    <w:rsid w:val="724824A8"/>
    <w:rsid w:val="72495063"/>
    <w:rsid w:val="72A704D0"/>
    <w:rsid w:val="72C15177"/>
    <w:rsid w:val="73646556"/>
    <w:rsid w:val="7384183B"/>
    <w:rsid w:val="73A33C87"/>
    <w:rsid w:val="73B01979"/>
    <w:rsid w:val="73B44A0B"/>
    <w:rsid w:val="73B876F1"/>
    <w:rsid w:val="73C25994"/>
    <w:rsid w:val="746703D9"/>
    <w:rsid w:val="747A4990"/>
    <w:rsid w:val="747D57BF"/>
    <w:rsid w:val="747F11CB"/>
    <w:rsid w:val="74ED5D6A"/>
    <w:rsid w:val="750C58C3"/>
    <w:rsid w:val="759E1EDE"/>
    <w:rsid w:val="75FB4538"/>
    <w:rsid w:val="761151C2"/>
    <w:rsid w:val="762877E6"/>
    <w:rsid w:val="76921897"/>
    <w:rsid w:val="769E4AE7"/>
    <w:rsid w:val="76B853CB"/>
    <w:rsid w:val="76E142A0"/>
    <w:rsid w:val="76FC4EE6"/>
    <w:rsid w:val="771B0618"/>
    <w:rsid w:val="772462D2"/>
    <w:rsid w:val="772F63E1"/>
    <w:rsid w:val="774D624E"/>
    <w:rsid w:val="77B36C46"/>
    <w:rsid w:val="77EA7551"/>
    <w:rsid w:val="78135C5B"/>
    <w:rsid w:val="78E0447A"/>
    <w:rsid w:val="78E5482E"/>
    <w:rsid w:val="790F6812"/>
    <w:rsid w:val="792635C6"/>
    <w:rsid w:val="792B0856"/>
    <w:rsid w:val="795B0F95"/>
    <w:rsid w:val="796E54BF"/>
    <w:rsid w:val="79910B36"/>
    <w:rsid w:val="79CF0123"/>
    <w:rsid w:val="79E33F48"/>
    <w:rsid w:val="79FD472F"/>
    <w:rsid w:val="7A0F2476"/>
    <w:rsid w:val="7A4D42F7"/>
    <w:rsid w:val="7AB25954"/>
    <w:rsid w:val="7AE85868"/>
    <w:rsid w:val="7B4B4C78"/>
    <w:rsid w:val="7BB04E14"/>
    <w:rsid w:val="7BD52BBC"/>
    <w:rsid w:val="7C4866FE"/>
    <w:rsid w:val="7C4D4877"/>
    <w:rsid w:val="7C6E3928"/>
    <w:rsid w:val="7C977546"/>
    <w:rsid w:val="7CD17573"/>
    <w:rsid w:val="7CEB5D4D"/>
    <w:rsid w:val="7D192AD6"/>
    <w:rsid w:val="7D195E4D"/>
    <w:rsid w:val="7D1B3CD3"/>
    <w:rsid w:val="7D2F63F0"/>
    <w:rsid w:val="7D63626A"/>
    <w:rsid w:val="7E3C2452"/>
    <w:rsid w:val="7E7871B9"/>
    <w:rsid w:val="7E815060"/>
    <w:rsid w:val="7E97355A"/>
    <w:rsid w:val="7EB76DFB"/>
    <w:rsid w:val="7EF933A5"/>
    <w:rsid w:val="7F09448D"/>
    <w:rsid w:val="7F5F177B"/>
    <w:rsid w:val="7F994CA8"/>
    <w:rsid w:val="7FE94C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0" w:lineRule="atLeast"/>
      <w:jc w:val="center"/>
      <w:outlineLvl w:val="0"/>
    </w:pPr>
    <w:rPr>
      <w:rFonts w:eastAsia="仿宋_GB2312"/>
      <w:spacing w:val="-20"/>
      <w:sz w:val="30"/>
    </w:rPr>
  </w:style>
  <w:style w:type="paragraph" w:styleId="4">
    <w:name w:val="heading 2"/>
    <w:basedOn w:val="1"/>
    <w:next w:val="1"/>
    <w:qFormat/>
    <w:uiPriority w:val="0"/>
    <w:pPr>
      <w:keepNext/>
      <w:keepLines/>
      <w:spacing w:beforeLines="50"/>
      <w:jc w:val="left"/>
      <w:outlineLvl w:val="1"/>
    </w:pPr>
    <w:rPr>
      <w:rFonts w:eastAsia="黑体"/>
      <w:b/>
      <w:bCs/>
      <w:sz w:val="32"/>
      <w:szCs w:val="32"/>
    </w:rPr>
  </w:style>
  <w:style w:type="paragraph" w:styleId="2">
    <w:name w:val="heading 4"/>
    <w:basedOn w:val="1"/>
    <w:next w:val="1"/>
    <w:qFormat/>
    <w:uiPriority w:val="0"/>
    <w:pPr>
      <w:keepNext/>
      <w:spacing w:line="500" w:lineRule="exact"/>
      <w:jc w:val="center"/>
      <w:outlineLvl w:val="3"/>
    </w:pPr>
    <w:rPr>
      <w:rFonts w:ascii="宋体"/>
      <w:sz w:val="24"/>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next w:val="2"/>
    <w:qFormat/>
    <w:uiPriority w:val="0"/>
    <w:pPr>
      <w:ind w:firstLine="420"/>
    </w:pPr>
    <w:rPr>
      <w:sz w:val="28"/>
      <w:szCs w:val="20"/>
    </w:rPr>
  </w:style>
  <w:style w:type="paragraph" w:styleId="6">
    <w:name w:val="Body Text"/>
    <w:basedOn w:val="1"/>
    <w:qFormat/>
    <w:uiPriority w:val="99"/>
    <w:pPr>
      <w:spacing w:after="120" w:line="240" w:lineRule="auto"/>
      <w:ind w:firstLine="0" w:firstLineChars="0"/>
    </w:pPr>
    <w:rPr>
      <w:rFonts w:ascii="Calibri" w:hAnsi="Calibri"/>
      <w:kern w:val="0"/>
      <w:sz w:val="20"/>
    </w:rPr>
  </w:style>
  <w:style w:type="paragraph" w:styleId="7">
    <w:name w:val="Body Text Indent"/>
    <w:basedOn w:val="1"/>
    <w:next w:val="1"/>
    <w:qFormat/>
    <w:uiPriority w:val="0"/>
    <w:pPr>
      <w:spacing w:line="320" w:lineRule="exact"/>
      <w:ind w:firstLine="113"/>
      <w:jc w:val="center"/>
    </w:pPr>
    <w:rPr>
      <w:rFonts w:ascii="宋体" w:hAnsi="宋体"/>
      <w:sz w:val="24"/>
    </w:rPr>
  </w:style>
  <w:style w:type="paragraph" w:styleId="8">
    <w:name w:val="Block Text"/>
    <w:basedOn w:val="1"/>
    <w:qFormat/>
    <w:uiPriority w:val="0"/>
    <w:pPr>
      <w:snapToGrid w:val="0"/>
      <w:spacing w:line="420" w:lineRule="exact"/>
      <w:ind w:left="101" w:leftChars="48" w:right="149" w:rightChars="71" w:firstLine="426" w:firstLineChars="203"/>
    </w:pPr>
  </w:style>
  <w:style w:type="paragraph" w:styleId="9">
    <w:name w:val="Plain Text"/>
    <w:basedOn w:val="1"/>
    <w:next w:val="1"/>
    <w:qFormat/>
    <w:uiPriority w:val="0"/>
    <w:pPr>
      <w:spacing w:line="420" w:lineRule="exact"/>
      <w:ind w:firstLine="200" w:firstLineChars="200"/>
    </w:pPr>
    <w:rPr>
      <w:rFonts w:ascii="宋体" w:hAnsi="Courier New" w:cs="Courier New"/>
      <w:szCs w:val="21"/>
    </w:rPr>
  </w:style>
  <w:style w:type="paragraph" w:styleId="10">
    <w:name w:val="Date"/>
    <w:basedOn w:val="1"/>
    <w:next w:val="1"/>
    <w:link w:val="23"/>
    <w:qFormat/>
    <w:uiPriority w:val="0"/>
    <w:pPr>
      <w:ind w:left="100" w:leftChars="2500"/>
    </w:pPr>
  </w:style>
  <w:style w:type="paragraph" w:styleId="11">
    <w:name w:val="Body Text Indent 2"/>
    <w:basedOn w:val="1"/>
    <w:next w:val="1"/>
    <w:qFormat/>
    <w:uiPriority w:val="0"/>
    <w:pPr>
      <w:spacing w:line="360" w:lineRule="exact"/>
      <w:ind w:firstLine="562" w:firstLineChars="200"/>
    </w:pPr>
    <w:rPr>
      <w:rFonts w:eastAsia="楷体_GB2312"/>
      <w:b/>
      <w:bCs/>
      <w:sz w:val="28"/>
    </w:rPr>
  </w:style>
  <w:style w:type="paragraph" w:styleId="12">
    <w:name w:val="Balloon Text"/>
    <w:basedOn w:val="1"/>
    <w:link w:val="24"/>
    <w:qFormat/>
    <w:uiPriority w:val="0"/>
    <w:rPr>
      <w:sz w:val="18"/>
      <w:szCs w:val="18"/>
    </w:rPr>
  </w:style>
  <w:style w:type="paragraph" w:styleId="13">
    <w:name w:val="footer"/>
    <w:basedOn w:val="1"/>
    <w:link w:val="25"/>
    <w:qFormat/>
    <w:uiPriority w:val="99"/>
    <w:pPr>
      <w:tabs>
        <w:tab w:val="center" w:pos="4153"/>
        <w:tab w:val="right" w:pos="8306"/>
      </w:tabs>
      <w:snapToGrid w:val="0"/>
      <w:jc w:val="left"/>
    </w:pPr>
    <w:rPr>
      <w:sz w:val="18"/>
      <w:szCs w:val="18"/>
    </w:rPr>
  </w:style>
  <w:style w:type="paragraph" w:styleId="14">
    <w:name w:val="header"/>
    <w:basedOn w:val="1"/>
    <w:link w:val="26"/>
    <w:qFormat/>
    <w:uiPriority w:val="99"/>
    <w:pPr>
      <w:pBdr>
        <w:bottom w:val="single" w:color="auto" w:sz="6" w:space="1"/>
      </w:pBdr>
      <w:tabs>
        <w:tab w:val="center" w:pos="4153"/>
        <w:tab w:val="right" w:pos="8306"/>
      </w:tabs>
      <w:snapToGrid w:val="0"/>
      <w:jc w:val="center"/>
    </w:pPr>
    <w:rPr>
      <w:sz w:val="18"/>
      <w:szCs w:val="18"/>
    </w:rPr>
  </w:style>
  <w:style w:type="paragraph" w:styleId="15">
    <w:name w:val="table of figures"/>
    <w:basedOn w:val="1"/>
    <w:next w:val="1"/>
    <w:qFormat/>
    <w:uiPriority w:val="0"/>
    <w:pPr>
      <w:spacing w:line="500" w:lineRule="atLeast"/>
      <w:jc w:val="center"/>
    </w:pPr>
    <w:rPr>
      <w:rFonts w:hint="eastAsia" w:ascii="仿宋_GB2312" w:hAnsi="Times New Roman" w:eastAsia="仿宋_GB2312"/>
      <w:kern w:val="2"/>
      <w:sz w:val="28"/>
      <w:szCs w:val="24"/>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Body Text First Indent"/>
    <w:basedOn w:val="1"/>
    <w:next w:val="15"/>
    <w:qFormat/>
    <w:uiPriority w:val="0"/>
    <w:pPr>
      <w:spacing w:line="300" w:lineRule="exact"/>
      <w:ind w:firstLine="0" w:firstLineChars="0"/>
      <w:jc w:val="center"/>
      <w:textAlignment w:val="baseline"/>
    </w:pPr>
    <w:rPr>
      <w:rFonts w:ascii="Times New Roman" w:hAnsi="Times New Roman" w:eastAsia="宋体" w:cs="Times New Roman"/>
      <w:spacing w:val="28"/>
      <w:kern w:val="0"/>
      <w:sz w:val="21"/>
      <w:szCs w:val="21"/>
    </w:rPr>
  </w:style>
  <w:style w:type="paragraph" w:styleId="18">
    <w:name w:val="Body Text First Indent 2"/>
    <w:basedOn w:val="1"/>
    <w:next w:val="1"/>
    <w:qFormat/>
    <w:uiPriority w:val="0"/>
    <w:pPr>
      <w:spacing w:after="120" w:afterLines="0" w:line="240" w:lineRule="auto"/>
      <w:ind w:left="420" w:leftChars="200" w:firstLine="420"/>
    </w:pPr>
    <w:rPr>
      <w:rFonts w:ascii="Times New Roman" w:eastAsia="宋体"/>
      <w:sz w:val="21"/>
    </w:rPr>
  </w:style>
  <w:style w:type="table" w:styleId="20">
    <w:name w:val="Table Grid"/>
    <w:basedOn w:val="19"/>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2">
    <w:name w:val="page number"/>
    <w:basedOn w:val="21"/>
    <w:qFormat/>
    <w:uiPriority w:val="0"/>
  </w:style>
  <w:style w:type="character" w:customStyle="1" w:styleId="23">
    <w:name w:val=" Char Char3"/>
    <w:basedOn w:val="21"/>
    <w:link w:val="10"/>
    <w:qFormat/>
    <w:uiPriority w:val="0"/>
    <w:rPr>
      <w:kern w:val="2"/>
      <w:sz w:val="21"/>
      <w:szCs w:val="24"/>
    </w:rPr>
  </w:style>
  <w:style w:type="character" w:customStyle="1" w:styleId="24">
    <w:name w:val=" Char Char2"/>
    <w:basedOn w:val="21"/>
    <w:link w:val="12"/>
    <w:qFormat/>
    <w:uiPriority w:val="0"/>
    <w:rPr>
      <w:kern w:val="2"/>
      <w:sz w:val="18"/>
      <w:szCs w:val="18"/>
    </w:rPr>
  </w:style>
  <w:style w:type="character" w:customStyle="1" w:styleId="25">
    <w:name w:val=" Char Char"/>
    <w:basedOn w:val="21"/>
    <w:link w:val="13"/>
    <w:qFormat/>
    <w:uiPriority w:val="99"/>
    <w:rPr>
      <w:kern w:val="2"/>
      <w:sz w:val="18"/>
      <w:szCs w:val="18"/>
    </w:rPr>
  </w:style>
  <w:style w:type="character" w:customStyle="1" w:styleId="26">
    <w:name w:val=" Char Char1"/>
    <w:basedOn w:val="21"/>
    <w:link w:val="14"/>
    <w:qFormat/>
    <w:uiPriority w:val="99"/>
    <w:rPr>
      <w:kern w:val="2"/>
      <w:sz w:val="18"/>
      <w:szCs w:val="18"/>
    </w:rPr>
  </w:style>
  <w:style w:type="paragraph" w:customStyle="1" w:styleId="27">
    <w:name w:val="Default"/>
    <w:basedOn w:val="28"/>
    <w:next w:val="9"/>
    <w:qFormat/>
    <w:uiPriority w:val="0"/>
    <w:pPr>
      <w:widowControl w:val="0"/>
      <w:autoSpaceDE w:val="0"/>
      <w:autoSpaceDN w:val="0"/>
      <w:adjustRightInd w:val="0"/>
      <w:spacing w:after="200" w:line="276" w:lineRule="auto"/>
    </w:pPr>
    <w:rPr>
      <w:rFonts w:hint="eastAsia" w:ascii="仿宋_GB2312" w:hAnsi="仿宋_GB2312" w:eastAsia="仿宋_GB2312" w:cs="Times New Roman"/>
      <w:color w:val="000000"/>
      <w:sz w:val="24"/>
      <w:szCs w:val="22"/>
      <w:lang w:val="en-US" w:eastAsia="zh-CN" w:bidi="ar-SA"/>
    </w:rPr>
  </w:style>
  <w:style w:type="paragraph" w:customStyle="1" w:styleId="28">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9">
    <w:name w:val="表内容@"/>
    <w:basedOn w:val="1"/>
    <w:qFormat/>
    <w:uiPriority w:val="0"/>
    <w:pPr>
      <w:spacing w:line="0" w:lineRule="atLeast"/>
      <w:jc w:val="center"/>
    </w:pPr>
    <w:rPr>
      <w:rFonts w:cs="宋体"/>
      <w:szCs w:val="22"/>
    </w:rPr>
  </w:style>
  <w:style w:type="paragraph" w:customStyle="1" w:styleId="30">
    <w:name w:val="Char Char Char Char Char Char1 Char Char Char Char"/>
    <w:basedOn w:val="1"/>
    <w:next w:val="1"/>
    <w:qFormat/>
    <w:uiPriority w:val="0"/>
    <w:pPr>
      <w:widowControl w:val="0"/>
      <w:autoSpaceDE/>
      <w:autoSpaceDN/>
      <w:spacing w:before="0" w:after="0" w:line="360" w:lineRule="auto"/>
      <w:ind w:left="0" w:firstLine="200"/>
      <w:jc w:val="both"/>
    </w:pPr>
    <w:rPr>
      <w:rFonts w:ascii="Times New Roman" w:eastAsia="宋体"/>
      <w:sz w:val="21"/>
    </w:rPr>
  </w:style>
  <w:style w:type="character" w:customStyle="1" w:styleId="31">
    <w:name w:val="正文2 Char Char"/>
    <w:link w:val="32"/>
    <w:qFormat/>
    <w:uiPriority w:val="0"/>
    <w:rPr>
      <w:sz w:val="24"/>
    </w:rPr>
  </w:style>
  <w:style w:type="paragraph" w:customStyle="1" w:styleId="32">
    <w:name w:val="正文2"/>
    <w:basedOn w:val="1"/>
    <w:link w:val="31"/>
    <w:qFormat/>
    <w:uiPriority w:val="0"/>
    <w:pPr>
      <w:spacing w:before="156" w:beforeLines="50" w:line="360" w:lineRule="auto"/>
      <w:ind w:firstLine="560" w:firstLineChars="200"/>
    </w:pPr>
    <w:rPr>
      <w:kern w:val="0"/>
      <w:sz w:val="24"/>
      <w:szCs w:val="20"/>
    </w:rPr>
  </w:style>
  <w:style w:type="character" w:customStyle="1" w:styleId="33">
    <w:name w:val="5-正文 Char"/>
    <w:link w:val="34"/>
    <w:qFormat/>
    <w:uiPriority w:val="0"/>
    <w:rPr>
      <w:kern w:val="0"/>
      <w:sz w:val="24"/>
      <w:szCs w:val="20"/>
    </w:rPr>
  </w:style>
  <w:style w:type="paragraph" w:customStyle="1" w:styleId="34">
    <w:name w:val="5-正文"/>
    <w:basedOn w:val="1"/>
    <w:link w:val="33"/>
    <w:qFormat/>
    <w:uiPriority w:val="0"/>
    <w:pPr>
      <w:snapToGrid w:val="0"/>
      <w:spacing w:line="480" w:lineRule="exact"/>
      <w:ind w:firstLine="200" w:firstLineChars="200"/>
    </w:pPr>
    <w:rPr>
      <w:kern w:val="0"/>
      <w:sz w:val="24"/>
      <w:szCs w:val="20"/>
    </w:rPr>
  </w:style>
  <w:style w:type="paragraph" w:customStyle="1" w:styleId="35">
    <w:name w:val="朔电正文"/>
    <w:basedOn w:val="1"/>
    <w:qFormat/>
    <w:uiPriority w:val="0"/>
    <w:pPr>
      <w:widowControl w:val="0"/>
      <w:spacing w:beforeLines="25" w:after="0" w:line="440" w:lineRule="exact"/>
      <w:ind w:firstLine="200" w:firstLineChars="200"/>
      <w:jc w:val="both"/>
    </w:pPr>
    <w:rPr>
      <w:rFonts w:ascii="Times New Roman" w:hAnsi="Times New Roman" w:eastAsia="宋体"/>
      <w:color w:val="000000"/>
      <w:kern w:val="32"/>
      <w:sz w:val="24"/>
      <w:szCs w:val="24"/>
    </w:rPr>
  </w:style>
  <w:style w:type="paragraph" w:customStyle="1" w:styleId="36">
    <w:name w:val=" Char1 Char Char Char"/>
    <w:basedOn w:val="1"/>
    <w:qFormat/>
    <w:uiPriority w:val="0"/>
    <w:pPr>
      <w:spacing w:line="560" w:lineRule="exact"/>
      <w:ind w:firstLine="200" w:firstLineChars="200"/>
    </w:pPr>
  </w:style>
  <w:style w:type="paragraph" w:customStyle="1" w:styleId="37">
    <w:name w:val="Char1"/>
    <w:basedOn w:val="1"/>
    <w:qFormat/>
    <w:uiPriority w:val="99"/>
    <w:pPr>
      <w:adjustRightInd w:val="0"/>
      <w:snapToGrid w:val="0"/>
      <w:spacing w:line="360" w:lineRule="auto"/>
      <w:ind w:firstLine="200" w:firstLineChars="200"/>
    </w:pPr>
    <w:rPr>
      <w:sz w:val="21"/>
    </w:rPr>
  </w:style>
  <w:style w:type="paragraph" w:customStyle="1" w:styleId="38">
    <w:name w:val="00005报告正文"/>
    <w:basedOn w:val="1"/>
    <w:qFormat/>
    <w:uiPriority w:val="0"/>
    <w:pPr>
      <w:snapToGrid w:val="0"/>
      <w:spacing w:line="480" w:lineRule="exact"/>
      <w:ind w:firstLine="200" w:firstLineChars="200"/>
      <w:jc w:val="left"/>
    </w:pPr>
    <w:rPr>
      <w:sz w:val="24"/>
    </w:rPr>
  </w:style>
  <w:style w:type="paragraph" w:customStyle="1" w:styleId="39">
    <w:name w:val="Body Text 2"/>
    <w:basedOn w:val="1"/>
    <w:qFormat/>
    <w:uiPriority w:val="0"/>
    <w:pPr>
      <w:autoSpaceDE w:val="0"/>
      <w:autoSpaceDN w:val="0"/>
      <w:adjustRightInd w:val="0"/>
      <w:spacing w:line="480" w:lineRule="atLeast"/>
      <w:ind w:firstLine="570" w:firstLineChars="0"/>
    </w:pPr>
    <w:rPr>
      <w:rFonts w:ascii="宋体" w:hAnsi="Tms Rmn"/>
      <w:kern w:val="0"/>
      <w:sz w:val="28"/>
      <w:szCs w:val="20"/>
    </w:rPr>
  </w:style>
  <w:style w:type="paragraph" w:customStyle="1" w:styleId="40">
    <w:name w:val="0正文"/>
    <w:basedOn w:val="1"/>
    <w:qFormat/>
    <w:uiPriority w:val="0"/>
    <w:pPr>
      <w:spacing w:line="360" w:lineRule="auto"/>
      <w:ind w:firstLine="720" w:firstLineChars="200"/>
    </w:pPr>
    <w:rPr>
      <w:rFonts w:ascii="Times New Roman" w:hAnsi="Times New Roman"/>
      <w:sz w:val="24"/>
    </w:rPr>
  </w:style>
  <w:style w:type="paragraph" w:customStyle="1" w:styleId="41">
    <w:name w:val="a表内容"/>
    <w:basedOn w:val="1"/>
    <w:qFormat/>
    <w:uiPriority w:val="0"/>
    <w:pPr>
      <w:jc w:val="center"/>
    </w:pPr>
    <w:rPr>
      <w:szCs w:val="21"/>
    </w:rPr>
  </w:style>
  <w:style w:type="paragraph" w:customStyle="1" w:styleId="42">
    <w:name w:val="表格文字"/>
    <w:basedOn w:val="1"/>
    <w:next w:val="1"/>
    <w:qFormat/>
    <w:uiPriority w:val="0"/>
    <w:pPr>
      <w:tabs>
        <w:tab w:val="left" w:pos="5880"/>
      </w:tabs>
      <w:snapToGrid w:val="0"/>
      <w:spacing w:line="240" w:lineRule="atLeast"/>
      <w:jc w:val="center"/>
    </w:pPr>
    <w:rPr>
      <w:rFonts w:ascii="宋体" w:hAnsi="宋体"/>
      <w:kern w:val="0"/>
      <w:position w:val="-24"/>
      <w:szCs w:val="20"/>
    </w:rPr>
  </w:style>
  <w:style w:type="paragraph" w:customStyle="1" w:styleId="43">
    <w:name w:val="报告正文"/>
    <w:basedOn w:val="1"/>
    <w:qFormat/>
    <w:uiPriority w:val="0"/>
    <w:pPr>
      <w:widowControl w:val="0"/>
      <w:autoSpaceDE w:val="0"/>
      <w:autoSpaceDN w:val="0"/>
      <w:adjustRightInd w:val="0"/>
      <w:snapToGrid w:val="0"/>
      <w:spacing w:line="360" w:lineRule="auto"/>
      <w:ind w:firstLine="200" w:firstLineChars="200"/>
    </w:pPr>
    <w:rPr>
      <w:sz w:val="24"/>
    </w:rPr>
  </w:style>
  <w:style w:type="paragraph" w:styleId="44">
    <w:name w:val="List Paragraph"/>
    <w:basedOn w:val="1"/>
    <w:qFormat/>
    <w:uiPriority w:val="34"/>
    <w:pPr>
      <w:ind w:firstLine="420" w:firstLineChars="200"/>
    </w:pPr>
  </w:style>
  <w:style w:type="paragraph" w:customStyle="1" w:styleId="45">
    <w:name w:val="Table Paragraph"/>
    <w:basedOn w:val="1"/>
    <w:qFormat/>
    <w:uiPriority w:val="1"/>
    <w:rPr>
      <w:rFonts w:ascii="宋体" w:hAnsi="宋体" w:eastAsia="宋体" w:cs="宋体"/>
      <w:lang w:val="zh-CN" w:eastAsia="zh-CN" w:bidi="zh-CN"/>
    </w:rPr>
  </w:style>
  <w:style w:type="paragraph" w:customStyle="1" w:styleId="46">
    <w:name w:val="Char"/>
    <w:basedOn w:val="1"/>
    <w:qFormat/>
    <w:uiPriority w:val="0"/>
    <w:pPr>
      <w:widowControl/>
      <w:spacing w:after="160" w:line="240" w:lineRule="exact"/>
      <w:jc w:val="left"/>
    </w:pPr>
    <w:rPr>
      <w:szCs w:val="20"/>
    </w:rPr>
  </w:style>
  <w:style w:type="paragraph" w:customStyle="1" w:styleId="47">
    <w:name w:val="李正文常用格式"/>
    <w:basedOn w:val="8"/>
    <w:qFormat/>
    <w:uiPriority w:val="0"/>
    <w:pPr>
      <w:snapToGrid/>
      <w:spacing w:line="480" w:lineRule="exact"/>
      <w:ind w:left="0" w:leftChars="0" w:right="0" w:rightChars="0" w:firstLine="504" w:firstLineChars="200"/>
    </w:pPr>
    <w:rPr>
      <w:color w:val="000000"/>
      <w:spacing w:val="6"/>
      <w:sz w:val="24"/>
    </w:rPr>
  </w:style>
  <w:style w:type="character" w:customStyle="1" w:styleId="48">
    <w:name w:val="fontstyle01"/>
    <w:qFormat/>
    <w:uiPriority w:val="0"/>
    <w:rPr>
      <w:rFonts w:hint="eastAsia" w:ascii="宋体" w:hAnsi="宋体" w:eastAsia="宋体"/>
      <w:color w:val="000000"/>
      <w:sz w:val="24"/>
      <w:szCs w:val="24"/>
    </w:rPr>
  </w:style>
  <w:style w:type="paragraph" w:customStyle="1" w:styleId="49">
    <w:name w:val="正文内容"/>
    <w:qFormat/>
    <w:uiPriority w:val="0"/>
    <w:pPr>
      <w:widowControl w:val="0"/>
      <w:snapToGrid w:val="0"/>
      <w:spacing w:before="60" w:after="60" w:line="440" w:lineRule="exact"/>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50">
    <w:name w:val="Style4"/>
    <w:basedOn w:val="1"/>
    <w:unhideWhenUsed/>
    <w:qFormat/>
    <w:uiPriority w:val="99"/>
    <w:pPr>
      <w:spacing w:line="405" w:lineRule="exact"/>
      <w:ind w:firstLine="540"/>
    </w:pPr>
    <w:rPr>
      <w:sz w:val="24"/>
    </w:rPr>
  </w:style>
  <w:style w:type="paragraph" w:customStyle="1" w:styleId="51">
    <w:name w:val="Style2"/>
    <w:basedOn w:val="1"/>
    <w:unhideWhenUsed/>
    <w:qFormat/>
    <w:uiPriority w:val="99"/>
    <w:pPr>
      <w:spacing w:line="405" w:lineRule="exact"/>
      <w:ind w:firstLine="420"/>
    </w:pPr>
    <w:rPr>
      <w:sz w:val="24"/>
    </w:rPr>
  </w:style>
  <w:style w:type="paragraph" w:customStyle="1" w:styleId="52">
    <w:name w:val="表格"/>
    <w:next w:val="1"/>
    <w:qFormat/>
    <w:uiPriority w:val="0"/>
    <w:pPr>
      <w:adjustRightInd w:val="0"/>
      <w:snapToGrid w:val="0"/>
      <w:spacing w:line="240" w:lineRule="auto"/>
      <w:ind w:firstLine="0" w:firstLineChars="0"/>
      <w:jc w:val="center"/>
    </w:pPr>
    <w:rPr>
      <w:rFonts w:ascii="宋体" w:hAnsi="宋体" w:eastAsia="宋体" w:cs="Times New Roman"/>
      <w:kern w:val="0"/>
      <w:sz w:val="21"/>
      <w:szCs w:val="20"/>
    </w:rPr>
  </w:style>
  <w:style w:type="character" w:customStyle="1" w:styleId="53">
    <w:name w:val="正文文本 (2)5"/>
    <w:basedOn w:val="54"/>
    <w:qFormat/>
    <w:uiPriority w:val="0"/>
    <w:rPr>
      <w:rFonts w:cs="宋体"/>
      <w:u w:val="none"/>
    </w:rPr>
  </w:style>
  <w:style w:type="character" w:customStyle="1" w:styleId="54">
    <w:name w:val="正文文本 (2)_"/>
    <w:basedOn w:val="21"/>
    <w:link w:val="55"/>
    <w:qFormat/>
    <w:uiPriority w:val="0"/>
    <w:rPr>
      <w:rFonts w:ascii="宋体" w:hAnsi="宋体" w:eastAsia="Times New Roman" w:cs="Times New Roman"/>
      <w:kern w:val="0"/>
      <w:sz w:val="22"/>
      <w:szCs w:val="22"/>
    </w:rPr>
  </w:style>
  <w:style w:type="paragraph" w:customStyle="1" w:styleId="55">
    <w:name w:val="正文文本 (2)1"/>
    <w:basedOn w:val="1"/>
    <w:link w:val="54"/>
    <w:qFormat/>
    <w:uiPriority w:val="0"/>
    <w:pPr>
      <w:shd w:val="clear" w:color="auto" w:fill="FFFFFF"/>
      <w:spacing w:line="240" w:lineRule="atLeast"/>
      <w:ind w:hanging="300"/>
      <w:jc w:val="left"/>
    </w:pPr>
    <w:rPr>
      <w:rFonts w:ascii="宋体" w:hAnsi="宋体" w:eastAsia="Times New Roman" w:cs="Times New Roman"/>
      <w:kern w:val="0"/>
      <w:sz w:val="22"/>
      <w:szCs w:val="22"/>
    </w:rPr>
  </w:style>
  <w:style w:type="paragraph" w:customStyle="1" w:styleId="56">
    <w:name w:val="【正文】"/>
    <w:basedOn w:val="1"/>
    <w:qFormat/>
    <w:uiPriority w:val="0"/>
    <w:pPr>
      <w:spacing w:line="440" w:lineRule="exact"/>
      <w:ind w:firstLine="420" w:firstLineChars="200"/>
    </w:pPr>
    <w:rPr>
      <w:color w:val="FF000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2</Pages>
  <Words>1176</Words>
  <Characters>1262</Characters>
  <Lines>10</Lines>
  <Paragraphs>3</Paragraphs>
  <TotalTime>0</TotalTime>
  <ScaleCrop>false</ScaleCrop>
  <LinksUpToDate>false</LinksUpToDate>
  <CharactersWithSpaces>1295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2017-04-18T07:13:00Z</dcterms:created>
  <dc:creator>lenovo</dc:creator>
  <cp:lastModifiedBy>smile</cp:lastModifiedBy>
  <cp:lastPrinted>2026-06-17T06:51:00Z</cp:lastPrinted>
  <dcterms:modified xsi:type="dcterms:W3CDTF">2026-09-07T01:47:26Z</dcterms:modified>
  <dc:title>同新环函[2015]  号</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C100AA3652884862890BFA293F2F270A_13</vt:lpwstr>
  </property>
  <property fmtid="{D5CDD505-2E9C-101B-9397-08002B2CF9AE}" pid="4" name="KSOTemplateDocerSaveRecord">
    <vt:lpwstr>eyJoZGlkIjoiZDI0ODkxYmE5MWVkOWYwMGJmYzcyZGVkNDA0ZDI2OTQiLCJ1c2VySWQiOiIzNDAxNDAwOTcifQ==</vt:lpwstr>
  </property>
</Properties>
</file>