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96DF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80" w:lineRule="exact"/>
        <w:ind w:right="0"/>
        <w:textAlignment w:val="auto"/>
        <w:rPr>
          <w:rFonts w:hint="eastAsia" w:ascii="宋体" w:hAnsi="宋体" w:eastAsia="宋体" w:cs="宋体"/>
          <w:color w:val="000000"/>
          <w:sz w:val="32"/>
          <w:szCs w:val="32"/>
        </w:rPr>
      </w:pPr>
    </w:p>
    <w:p w14:paraId="3698B5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80" w:lineRule="exact"/>
        <w:ind w:right="0"/>
        <w:textAlignment w:val="auto"/>
        <w:rPr>
          <w:rFonts w:hint="eastAsia" w:ascii="宋体" w:hAnsi="宋体"/>
          <w:color w:val="000000"/>
          <w:sz w:val="32"/>
          <w:szCs w:val="32"/>
        </w:rPr>
      </w:pPr>
    </w:p>
    <w:p w14:paraId="060245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80" w:lineRule="exact"/>
        <w:ind w:right="0"/>
        <w:textAlignment w:val="auto"/>
        <w:rPr>
          <w:rFonts w:hint="eastAsia" w:ascii="宋体" w:hAnsi="宋体"/>
          <w:color w:val="000000"/>
          <w:sz w:val="32"/>
          <w:szCs w:val="32"/>
        </w:rPr>
      </w:pPr>
    </w:p>
    <w:p w14:paraId="07E2A9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80" w:lineRule="exact"/>
        <w:ind w:right="0"/>
        <w:textAlignment w:val="auto"/>
        <w:rPr>
          <w:rFonts w:hint="eastAsia" w:ascii="宋体" w:hAnsi="宋体"/>
          <w:color w:val="000000"/>
          <w:sz w:val="32"/>
          <w:szCs w:val="32"/>
        </w:rPr>
      </w:pPr>
    </w:p>
    <w:p w14:paraId="7679C7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80" w:lineRule="exact"/>
        <w:ind w:right="0"/>
        <w:textAlignment w:val="auto"/>
        <w:rPr>
          <w:rFonts w:hint="eastAsia" w:ascii="宋体" w:hAnsi="宋体"/>
          <w:color w:val="000000"/>
          <w:sz w:val="32"/>
          <w:szCs w:val="32"/>
        </w:rPr>
      </w:pPr>
    </w:p>
    <w:p w14:paraId="1B3186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80" w:lineRule="exact"/>
        <w:ind w:right="0"/>
        <w:textAlignment w:val="auto"/>
        <w:rPr>
          <w:rFonts w:hint="eastAsia" w:ascii="宋体" w:hAnsi="宋体"/>
          <w:color w:val="000000"/>
          <w:sz w:val="32"/>
          <w:szCs w:val="32"/>
        </w:rPr>
      </w:pPr>
    </w:p>
    <w:p w14:paraId="38FB4B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80" w:lineRule="exact"/>
        <w:ind w:right="0"/>
        <w:textAlignment w:val="auto"/>
        <w:rPr>
          <w:rFonts w:hint="eastAsia" w:ascii="宋体" w:hAnsi="宋体"/>
          <w:color w:val="000000"/>
          <w:sz w:val="32"/>
          <w:szCs w:val="32"/>
        </w:rPr>
      </w:pPr>
    </w:p>
    <w:p w14:paraId="1855FC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80" w:lineRule="exact"/>
        <w:ind w:right="0"/>
        <w:textAlignment w:val="auto"/>
        <w:rPr>
          <w:rFonts w:hint="eastAsia" w:ascii="宋体" w:hAnsi="宋体"/>
          <w:color w:val="000000"/>
          <w:sz w:val="32"/>
          <w:szCs w:val="32"/>
        </w:rPr>
      </w:pPr>
    </w:p>
    <w:p w14:paraId="77EB23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80" w:lineRule="exact"/>
        <w:ind w:right="0"/>
        <w:textAlignment w:val="auto"/>
        <w:rPr>
          <w:rFonts w:hint="eastAsia" w:ascii="宋体" w:hAnsi="宋体"/>
          <w:color w:val="000000"/>
          <w:sz w:val="32"/>
          <w:szCs w:val="32"/>
        </w:rPr>
      </w:pPr>
    </w:p>
    <w:p w14:paraId="0B4B16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80" w:lineRule="exact"/>
        <w:ind w:right="0"/>
        <w:textAlignment w:val="auto"/>
        <w:rPr>
          <w:rFonts w:hint="eastAsia" w:ascii="宋体" w:hAnsi="宋体"/>
          <w:color w:val="000000"/>
          <w:sz w:val="32"/>
          <w:szCs w:val="32"/>
        </w:rPr>
      </w:pPr>
    </w:p>
    <w:p w14:paraId="551D65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80" w:lineRule="exact"/>
        <w:ind w:right="0"/>
        <w:textAlignment w:val="auto"/>
        <w:rPr>
          <w:rFonts w:hint="eastAsia" w:ascii="宋体" w:hAnsi="宋体"/>
          <w:color w:val="000000"/>
          <w:sz w:val="32"/>
          <w:szCs w:val="32"/>
        </w:rPr>
      </w:pPr>
    </w:p>
    <w:p w14:paraId="111350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80" w:lineRule="exact"/>
        <w:ind w:right="0"/>
        <w:textAlignment w:val="auto"/>
        <w:rPr>
          <w:rFonts w:hint="eastAsia" w:ascii="宋体" w:hAnsi="宋体"/>
          <w:color w:val="000000"/>
          <w:sz w:val="32"/>
          <w:szCs w:val="32"/>
        </w:rPr>
      </w:pPr>
    </w:p>
    <w:p w14:paraId="6A50DA3E">
      <w:pPr>
        <w:pStyle w:val="17"/>
        <w:rPr>
          <w:rFonts w:hint="eastAsia" w:ascii="宋体" w:hAnsi="宋体"/>
          <w:color w:val="000000"/>
          <w:sz w:val="32"/>
          <w:szCs w:val="32"/>
        </w:rPr>
      </w:pPr>
    </w:p>
    <w:p w14:paraId="63EB907F">
      <w:pPr>
        <w:pStyle w:val="15"/>
        <w:rPr>
          <w:rFonts w:hint="eastAsia" w:ascii="宋体" w:hAnsi="宋体"/>
          <w:color w:val="000000"/>
          <w:sz w:val="32"/>
          <w:szCs w:val="32"/>
        </w:rPr>
      </w:pPr>
    </w:p>
    <w:p w14:paraId="596C8AAB">
      <w:pPr>
        <w:rPr>
          <w:rFonts w:hint="eastAsia" w:ascii="宋体" w:hAnsi="宋体"/>
          <w:color w:val="000000"/>
          <w:sz w:val="32"/>
          <w:szCs w:val="32"/>
        </w:rPr>
      </w:pPr>
    </w:p>
    <w:p w14:paraId="489F16E8">
      <w:pPr>
        <w:pStyle w:val="17"/>
        <w:rPr>
          <w:rFonts w:hint="eastAsia" w:ascii="宋体" w:hAnsi="宋体"/>
          <w:color w:val="000000"/>
          <w:sz w:val="32"/>
          <w:szCs w:val="32"/>
        </w:rPr>
      </w:pPr>
    </w:p>
    <w:p w14:paraId="6D7B686D">
      <w:pPr>
        <w:pStyle w:val="15"/>
        <w:rPr>
          <w:rFonts w:hint="eastAsia" w:ascii="宋体" w:hAnsi="宋体"/>
          <w:color w:val="000000"/>
          <w:sz w:val="32"/>
          <w:szCs w:val="32"/>
        </w:rPr>
      </w:pPr>
    </w:p>
    <w:p w14:paraId="4F598D8B">
      <w:pPr>
        <w:rPr>
          <w:rFonts w:hint="eastAsia" w:ascii="宋体" w:hAnsi="宋体"/>
          <w:color w:val="000000"/>
          <w:sz w:val="32"/>
          <w:szCs w:val="32"/>
        </w:rPr>
      </w:pPr>
    </w:p>
    <w:p w14:paraId="76CB840C">
      <w:pPr>
        <w:pStyle w:val="17"/>
        <w:rPr>
          <w:rFonts w:hint="eastAsia" w:ascii="宋体" w:hAnsi="宋体"/>
          <w:color w:val="000000"/>
          <w:sz w:val="32"/>
          <w:szCs w:val="32"/>
        </w:rPr>
      </w:pPr>
    </w:p>
    <w:p w14:paraId="7618F9F7">
      <w:pPr>
        <w:pStyle w:val="15"/>
        <w:rPr>
          <w:rFonts w:hint="eastAsia" w:ascii="宋体" w:hAnsi="宋体"/>
          <w:color w:val="000000"/>
          <w:sz w:val="32"/>
          <w:szCs w:val="32"/>
        </w:rPr>
      </w:pPr>
    </w:p>
    <w:p w14:paraId="5AFACBA0">
      <w:pPr>
        <w:rPr>
          <w:rFonts w:hint="eastAsia" w:ascii="宋体" w:hAnsi="宋体"/>
          <w:color w:val="000000"/>
          <w:sz w:val="32"/>
          <w:szCs w:val="32"/>
        </w:rPr>
      </w:pPr>
    </w:p>
    <w:p w14:paraId="0669F1AF">
      <w:pPr>
        <w:pStyle w:val="17"/>
        <w:rPr>
          <w:rFonts w:hint="eastAsia"/>
        </w:rPr>
      </w:pPr>
    </w:p>
    <w:p w14:paraId="2E62FA66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360" w:lineRule="auto"/>
        <w:jc w:val="center"/>
        <w:textAlignment w:val="auto"/>
        <w:rPr>
          <w:rFonts w:hint="eastAsia" w:ascii="华文中宋" w:hAnsi="华文中宋" w:eastAsia="华文中宋"/>
          <w:color w:val="FF0000"/>
          <w:sz w:val="64"/>
          <w:szCs w:val="44"/>
        </w:rPr>
      </w:pPr>
      <w:r>
        <w:rPr>
          <w:rFonts w:hint="eastAsia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-45720</wp:posOffset>
                </wp:positionH>
                <wp:positionV relativeFrom="paragraph">
                  <wp:posOffset>695960</wp:posOffset>
                </wp:positionV>
                <wp:extent cx="6000750" cy="0"/>
                <wp:effectExtent l="0" t="28575" r="0" b="28575"/>
                <wp:wrapNone/>
                <wp:docPr id="1" name="直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ln w="57150" cap="flat" cmpd="thickThin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0" o:spid="_x0000_s1026" o:spt="20" style="position:absolute;left:0pt;margin-left:-3.6pt;margin-top:54.8pt;height:0pt;width:472.5pt;z-index:251659264;mso-width-relative:page;mso-height-relative:page;" filled="f" stroked="t" coordsize="21600,21600" o:gfxdata="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MXt8NjU&#10;AAAACgEAAA8AAAAAAAAAAQAgAAAAIgAAAGRycy9kb3ducmV2LnhtbFBLAQIUABQAAAAIAIdO4kCV&#10;S5Cj6wEAAOMDAAAOAAAAAAAAAAEAIAAAACMBAABkcnMvZTJvRG9jLnhtbFBLBQYAAAAABgAGAFkB&#10;AACABQAAAAA=&#10;">
                <v:fill on="f" focussize="0,0"/>
                <v:stroke weight="4.5pt" color="#FF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/>
          <w:color w:val="FF0000"/>
          <w:sz w:val="64"/>
          <w:szCs w:val="44"/>
        </w:rPr>
        <w:t>大同市</w:t>
      </w:r>
      <w:r>
        <w:rPr>
          <w:rFonts w:hint="eastAsia" w:ascii="华文中宋" w:hAnsi="华文中宋" w:eastAsia="华文中宋"/>
          <w:color w:val="FF0000"/>
          <w:sz w:val="64"/>
          <w:szCs w:val="44"/>
          <w:lang w:eastAsia="zh-CN"/>
        </w:rPr>
        <w:t>生态</w:t>
      </w:r>
      <w:r>
        <w:rPr>
          <w:rFonts w:hint="eastAsia" w:ascii="华文中宋" w:hAnsi="华文中宋" w:eastAsia="华文中宋"/>
          <w:color w:val="FF0000"/>
          <w:sz w:val="64"/>
          <w:szCs w:val="44"/>
        </w:rPr>
        <w:t>环境局新荣分局</w:t>
      </w:r>
    </w:p>
    <w:p w14:paraId="39E4FDE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snapToGrid/>
        <w:spacing w:line="360" w:lineRule="auto"/>
        <w:ind w:right="0" w:firstLine="640" w:firstLineChars="200"/>
        <w:jc w:val="right"/>
        <w:textAlignment w:val="auto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同新环函﹝20</w:t>
      </w:r>
      <w:r>
        <w:rPr>
          <w:rFonts w:hint="eastAsia" w:ascii="宋体" w:hAnsi="宋体"/>
          <w:sz w:val="32"/>
          <w:szCs w:val="32"/>
          <w:lang w:val="en-US" w:eastAsia="zh-CN"/>
        </w:rPr>
        <w:t>26</w:t>
      </w:r>
      <w:r>
        <w:rPr>
          <w:rFonts w:hint="eastAsia" w:ascii="宋体" w:hAnsi="宋体"/>
          <w:sz w:val="32"/>
          <w:szCs w:val="32"/>
        </w:rPr>
        <w:t>﹞</w:t>
      </w:r>
      <w:r>
        <w:rPr>
          <w:rFonts w:hint="eastAsia" w:ascii="宋体" w:hAnsi="宋体"/>
          <w:sz w:val="32"/>
          <w:szCs w:val="32"/>
          <w:lang w:val="en-US" w:eastAsia="zh-CN"/>
        </w:rPr>
        <w:t>33</w:t>
      </w:r>
      <w:r>
        <w:rPr>
          <w:rFonts w:hint="eastAsia" w:ascii="宋体" w:hAnsi="宋体"/>
          <w:sz w:val="32"/>
          <w:szCs w:val="32"/>
        </w:rPr>
        <w:t>号</w:t>
      </w:r>
    </w:p>
    <w:p w14:paraId="0A67A64B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360" w:lineRule="auto"/>
        <w:ind w:right="0" w:firstLine="723" w:firstLineChars="200"/>
        <w:jc w:val="center"/>
        <w:textAlignment w:val="auto"/>
        <w:rPr>
          <w:rFonts w:hint="eastAsia"/>
          <w:b/>
          <w:sz w:val="36"/>
          <w:szCs w:val="36"/>
        </w:rPr>
      </w:pPr>
    </w:p>
    <w:p w14:paraId="0CEF872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700" w:lineRule="exact"/>
        <w:ind w:right="0"/>
        <w:jc w:val="center"/>
        <w:textAlignment w:val="auto"/>
        <w:rPr>
          <w:rFonts w:hint="eastAsia"/>
          <w:b/>
          <w:sz w:val="36"/>
          <w:szCs w:val="36"/>
        </w:rPr>
      </w:pPr>
      <w:r>
        <w:rPr>
          <w:rFonts w:hint="eastAsia"/>
          <w:b/>
          <w:w w:val="105"/>
          <w:sz w:val="44"/>
          <w:szCs w:val="44"/>
        </w:rPr>
        <w:t>关</w:t>
      </w:r>
      <w:r>
        <w:rPr>
          <w:rFonts w:hint="eastAsia"/>
          <w:b/>
          <w:sz w:val="44"/>
          <w:szCs w:val="44"/>
        </w:rPr>
        <w:t>于活性炭深加工项目</w:t>
      </w:r>
      <w:r>
        <w:rPr>
          <w:rFonts w:hint="eastAsia" w:ascii="宋体" w:hAnsi="宋体"/>
          <w:b/>
          <w:sz w:val="44"/>
          <w:szCs w:val="44"/>
        </w:rPr>
        <w:t>环境影响</w:t>
      </w:r>
      <w:r>
        <w:rPr>
          <w:rFonts w:hint="eastAsia"/>
          <w:b/>
          <w:sz w:val="44"/>
          <w:szCs w:val="44"/>
        </w:rPr>
        <w:t>报告</w:t>
      </w:r>
      <w:r>
        <w:rPr>
          <w:rFonts w:hint="eastAsia"/>
          <w:b/>
          <w:sz w:val="44"/>
          <w:szCs w:val="44"/>
          <w:lang w:val="en-US" w:eastAsia="zh-CN"/>
        </w:rPr>
        <w:t>表</w:t>
      </w:r>
      <w:r>
        <w:rPr>
          <w:rFonts w:hint="eastAsia"/>
          <w:b/>
          <w:sz w:val="44"/>
          <w:szCs w:val="44"/>
        </w:rPr>
        <w:t>的批复</w:t>
      </w:r>
    </w:p>
    <w:p w14:paraId="0BCB16C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700" w:lineRule="exact"/>
        <w:ind w:right="0" w:firstLine="643" w:firstLineChars="200"/>
        <w:textAlignment w:val="auto"/>
        <w:rPr>
          <w:rFonts w:hint="eastAsia" w:ascii="宋体" w:hAnsi="宋体"/>
          <w:b/>
          <w:bCs/>
          <w:sz w:val="32"/>
          <w:szCs w:val="32"/>
        </w:rPr>
      </w:pPr>
    </w:p>
    <w:p w14:paraId="745DD4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/>
        <w:textAlignment w:val="auto"/>
        <w:rPr>
          <w:rFonts w:hint="eastAsia" w:ascii="宋体" w:hAnsi="宋体"/>
          <w:color w:val="000000"/>
          <w:sz w:val="32"/>
          <w:szCs w:val="32"/>
        </w:rPr>
      </w:pPr>
      <w:r>
        <w:rPr>
          <w:rFonts w:hint="eastAsia" w:ascii="宋体" w:hAnsi="宋体"/>
          <w:b/>
          <w:bCs/>
          <w:color w:val="000000"/>
          <w:sz w:val="32"/>
          <w:szCs w:val="32"/>
          <w:lang w:val="en-US" w:eastAsia="zh-CN"/>
        </w:rPr>
        <w:t>山西泓森煤基清洁能源有限公司</w:t>
      </w:r>
      <w:r>
        <w:rPr>
          <w:rFonts w:hint="eastAsia" w:ascii="宋体" w:hAnsi="宋体"/>
          <w:b/>
          <w:bCs/>
          <w:color w:val="000000"/>
          <w:sz w:val="32"/>
          <w:szCs w:val="32"/>
        </w:rPr>
        <w:t>：</w:t>
      </w:r>
    </w:p>
    <w:p w14:paraId="6F578E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你</w:t>
      </w:r>
      <w:r>
        <w:rPr>
          <w:rFonts w:hint="eastAsia" w:ascii="宋体" w:hAnsi="宋体" w:cs="宋体"/>
          <w:sz w:val="32"/>
          <w:szCs w:val="32"/>
          <w:lang w:val="en-US" w:eastAsia="zh-CN"/>
        </w:rPr>
        <w:t>单位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报送的《关于&lt;活性炭深加工项目环境影响报告</w:t>
      </w:r>
      <w:r>
        <w:rPr>
          <w:rFonts w:hint="eastAsia" w:ascii="宋体" w:hAnsi="宋体" w:cs="宋体"/>
          <w:sz w:val="32"/>
          <w:szCs w:val="32"/>
          <w:lang w:val="en-US" w:eastAsia="zh-CN"/>
        </w:rPr>
        <w:t>表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&gt;（以下简称“报告</w:t>
      </w:r>
      <w:r>
        <w:rPr>
          <w:rFonts w:hint="eastAsia" w:ascii="宋体" w:hAnsi="宋体" w:cs="宋体"/>
          <w:sz w:val="32"/>
          <w:szCs w:val="32"/>
          <w:lang w:val="en-US" w:eastAsia="zh-CN"/>
        </w:rPr>
        <w:t>表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”）报批申请》及相关资料收悉。经研究，批复如下:</w:t>
      </w:r>
    </w:p>
    <w:p w14:paraId="09F74A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textAlignment w:val="auto"/>
        <w:rPr>
          <w:rFonts w:hint="eastAsia" w:ascii="宋体" w:hAnsi="宋体" w:eastAsia="宋体" w:cs="宋体"/>
          <w:b w:val="0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color w:val="auto"/>
          <w:kern w:val="2"/>
          <w:sz w:val="32"/>
          <w:szCs w:val="32"/>
          <w:lang w:val="en-US" w:eastAsia="zh-CN" w:bidi="ar-SA"/>
        </w:rPr>
        <w:t>一、活性炭深加工项目</w:t>
      </w:r>
      <w:r>
        <w:rPr>
          <w:rFonts w:hint="eastAsia" w:ascii="宋体" w:hAnsi="宋体" w:cs="宋体"/>
          <w:b w:val="0"/>
          <w:bCs/>
          <w:color w:val="auto"/>
          <w:kern w:val="2"/>
          <w:sz w:val="32"/>
          <w:szCs w:val="32"/>
          <w:lang w:val="en-US" w:eastAsia="zh-CN" w:bidi="ar-SA"/>
        </w:rPr>
        <w:t>建设地点为：山西省大同市新荣区花园屯镇前井村东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，总投资11390</w:t>
      </w:r>
      <w:r>
        <w:rPr>
          <w:rFonts w:hint="eastAsia" w:ascii="宋体" w:hAnsi="宋体"/>
          <w:sz w:val="32"/>
          <w:szCs w:val="32"/>
        </w:rPr>
        <w:t>万元，其中环保投资</w:t>
      </w:r>
      <w:r>
        <w:rPr>
          <w:rFonts w:hint="eastAsia" w:ascii="宋体" w:hAnsi="宋体"/>
          <w:sz w:val="32"/>
          <w:szCs w:val="32"/>
          <w:lang w:val="en-US" w:eastAsia="zh-CN"/>
        </w:rPr>
        <w:t>500</w:t>
      </w:r>
      <w:r>
        <w:rPr>
          <w:rFonts w:hint="eastAsia" w:ascii="宋体" w:hAnsi="宋体" w:eastAsia="宋体" w:cs="宋体"/>
          <w:sz w:val="32"/>
          <w:szCs w:val="32"/>
        </w:rPr>
        <w:t>万元，占总投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资的</w:t>
      </w:r>
      <w:r>
        <w:rPr>
          <w:rFonts w:hint="eastAsia" w:ascii="宋体" w:hAnsi="宋体" w:cs="宋体"/>
          <w:sz w:val="32"/>
          <w:szCs w:val="32"/>
          <w:lang w:val="en-US" w:eastAsia="zh-CN"/>
        </w:rPr>
        <w:t>4.4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%。建设规模及内容：</w:t>
      </w:r>
      <w:bookmarkStart w:id="0" w:name="_GoBack"/>
      <w:bookmarkEnd w:id="0"/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项目分两期建设，一期建设规模为年烘干7万吨纳米级活性炭；二期建设规模为年烘干13万吨纳米级活性炭。本项目主要工艺为烘干活性炭表面水分，降低其含水率。根据“报告</w:t>
      </w:r>
      <w:r>
        <w:rPr>
          <w:rFonts w:hint="eastAsia" w:ascii="宋体" w:hAnsi="宋体" w:cs="宋体"/>
          <w:sz w:val="32"/>
          <w:szCs w:val="32"/>
          <w:lang w:val="en-US" w:eastAsia="zh-CN"/>
        </w:rPr>
        <w:t>表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”和大同市生态环境评估中心《关于“报告</w:t>
      </w:r>
      <w:r>
        <w:rPr>
          <w:rFonts w:hint="eastAsia" w:ascii="宋体" w:hAnsi="宋体" w:cs="宋体"/>
          <w:sz w:val="32"/>
          <w:szCs w:val="32"/>
          <w:lang w:val="en-US" w:eastAsia="zh-CN"/>
        </w:rPr>
        <w:t>表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”的技术评估报告》的结论，在严格落实“报告</w:t>
      </w:r>
      <w:r>
        <w:rPr>
          <w:rFonts w:hint="eastAsia" w:ascii="宋体" w:hAnsi="宋体" w:cs="宋体"/>
          <w:sz w:val="32"/>
          <w:szCs w:val="32"/>
          <w:lang w:val="en-US" w:eastAsia="zh-CN"/>
        </w:rPr>
        <w:t>表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”提出的各项污染防治措施和生态保护措施前提下，对环境的不利影响可得到减缓和控制。我局原</w:t>
      </w:r>
      <w:r>
        <w:rPr>
          <w:rFonts w:hint="eastAsia" w:ascii="宋体" w:hAnsi="宋体" w:eastAsia="宋体" w:cs="宋体"/>
          <w:b w:val="0"/>
          <w:bCs/>
          <w:color w:val="auto"/>
          <w:sz w:val="32"/>
          <w:szCs w:val="32"/>
        </w:rPr>
        <w:t>则同意“报告</w:t>
      </w:r>
      <w:r>
        <w:rPr>
          <w:rFonts w:hint="eastAsia" w:ascii="宋体" w:hAnsi="宋体" w:cs="宋体"/>
          <w:b w:val="0"/>
          <w:bCs/>
          <w:color w:val="auto"/>
          <w:sz w:val="32"/>
          <w:szCs w:val="32"/>
          <w:lang w:val="en-US" w:eastAsia="zh-CN"/>
        </w:rPr>
        <w:t>表</w:t>
      </w:r>
      <w:r>
        <w:rPr>
          <w:rFonts w:hint="eastAsia" w:ascii="宋体" w:hAnsi="宋体" w:eastAsia="宋体" w:cs="宋体"/>
          <w:b w:val="0"/>
          <w:bCs/>
          <w:color w:val="auto"/>
          <w:sz w:val="32"/>
          <w:szCs w:val="32"/>
        </w:rPr>
        <w:t>”中所列建设项目性质、规模、地点、生产工艺、拟采取的环境保护措施及相关要求。</w:t>
      </w:r>
    </w:p>
    <w:p w14:paraId="4852F7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right="0" w:firstLine="640" w:firstLineChars="200"/>
        <w:textAlignment w:val="auto"/>
        <w:rPr>
          <w:rFonts w:hint="eastAsia" w:ascii="宋体" w:hAnsi="宋体" w:eastAsia="宋体" w:cs="宋体"/>
          <w:color w:val="auto"/>
          <w:spacing w:val="0"/>
          <w:kern w:val="2"/>
          <w:sz w:val="32"/>
          <w:szCs w:val="32"/>
          <w:u w:val="single"/>
          <w:lang w:val="en-US" w:eastAsia="zh-CN" w:bidi="ar-SA"/>
        </w:rPr>
      </w:pPr>
      <w:r>
        <w:rPr>
          <w:rFonts w:hint="default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-53975</wp:posOffset>
                </wp:positionH>
                <wp:positionV relativeFrom="paragraph">
                  <wp:posOffset>661035</wp:posOffset>
                </wp:positionV>
                <wp:extent cx="6000750" cy="0"/>
                <wp:effectExtent l="0" t="28575" r="0" b="28575"/>
                <wp:wrapNone/>
                <wp:docPr id="2" name="直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ln w="57150" cap="flat" cmpd="thinThick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0" o:spid="_x0000_s1026" o:spt="20" style="position:absolute;left:0pt;margin-left:-4.25pt;margin-top:52.05pt;height:0pt;width:472.5pt;z-index:251660288;mso-width-relative:page;mso-height-relative:page;" filled="f" stroked="t" coordsize="21600,21600" o:gfxdata="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Elq&#10;/m/WAAAACgEAAA8AAAAAAAAAAQAgAAAAIgAAAGRycy9kb3ducmV2LnhtbFBLAQIUABQAAAAIAIdO&#10;4kCx2SRB7AEAAOMDAAAOAAAAAAAAAAEAIAAAACUBAABkcnMvZTJvRG9jLnhtbFBLBQYAAAAABgAG&#10;AFkBAACDBQAAAAA=&#10;">
                <v:fill on="f" focussize="0,0"/>
                <v:stroke weight="4.5pt" color="#FF0000" linestyle="thinThick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二</w:t>
      </w:r>
      <w:r>
        <w:rPr>
          <w:rFonts w:hint="eastAsia" w:ascii="宋体" w:hAnsi="宋体" w:eastAsia="宋体" w:cs="宋体"/>
          <w:sz w:val="32"/>
          <w:szCs w:val="32"/>
        </w:rPr>
        <w:t>、</w:t>
      </w:r>
      <w:r>
        <w:rPr>
          <w:rFonts w:hint="eastAsia" w:ascii="宋体" w:hAnsi="宋体" w:eastAsia="宋体" w:cs="宋体"/>
          <w:b w:val="0"/>
          <w:bCs/>
          <w:color w:val="auto"/>
          <w:kern w:val="2"/>
          <w:sz w:val="32"/>
          <w:szCs w:val="32"/>
          <w:lang w:val="en-US" w:eastAsia="zh-CN" w:bidi="ar-SA"/>
        </w:rPr>
        <w:t>在项目设计、建设、运行和环境管理中要认真落实“报告</w:t>
      </w:r>
      <w:r>
        <w:rPr>
          <w:rFonts w:hint="eastAsia" w:ascii="宋体" w:hAnsi="宋体" w:cs="宋体"/>
          <w:b w:val="0"/>
          <w:bCs/>
          <w:color w:val="auto"/>
          <w:kern w:val="2"/>
          <w:sz w:val="32"/>
          <w:szCs w:val="32"/>
          <w:lang w:val="en-US" w:eastAsia="zh-CN" w:bidi="ar-SA"/>
        </w:rPr>
        <w:t>表</w:t>
      </w:r>
      <w:r>
        <w:rPr>
          <w:rFonts w:hint="eastAsia" w:ascii="宋体" w:hAnsi="宋体" w:eastAsia="宋体" w:cs="宋体"/>
          <w:b w:val="0"/>
          <w:bCs/>
          <w:color w:val="auto"/>
          <w:kern w:val="2"/>
          <w:sz w:val="32"/>
          <w:szCs w:val="32"/>
          <w:lang w:val="en-US" w:eastAsia="zh-CN" w:bidi="ar-SA"/>
        </w:rPr>
        <w:t>”提出的各项环保要求，并重点做好以下工作：</w:t>
      </w:r>
    </w:p>
    <w:p w14:paraId="40C4D2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宋体" w:hAnsi="宋体" w:eastAsia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1、施工期，严格落实“六个百分百”要求；对施工场地内运输通道及时清扫，减少汽车行驶扬尘</w:t>
      </w:r>
      <w:r>
        <w:rPr>
          <w:rFonts w:hint="eastAsia" w:ascii="宋体" w:hAnsi="宋体" w:cs="宋体"/>
          <w:color w:val="000000"/>
          <w:sz w:val="32"/>
          <w:szCs w:val="32"/>
          <w:lang w:val="en-US" w:eastAsia="zh-CN"/>
        </w:rPr>
        <w:t>；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设置洗车平台</w:t>
      </w:r>
      <w:r>
        <w:rPr>
          <w:rFonts w:hint="eastAsia" w:ascii="宋体" w:hAnsi="宋体" w:cs="宋体"/>
          <w:color w:val="000000"/>
          <w:sz w:val="32"/>
          <w:szCs w:val="32"/>
          <w:lang w:val="en-US" w:eastAsia="zh-CN"/>
        </w:rPr>
        <w:t>。运营期，烘干烟气经旋风除尘器+袋式除尘器处理、破碎筛分包装废气经袋式除尘器处理，处理后的废气经15m高排气筒排放。</w:t>
      </w:r>
    </w:p>
    <w:p w14:paraId="5ACF14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宋体" w:hAnsi="宋体" w:eastAsia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2、施工期，施工废水经临时沉淀池澄清后回用于机械冲洗和施工场地洒水抑尘，不外排</w:t>
      </w:r>
      <w:r>
        <w:rPr>
          <w:rFonts w:hint="eastAsia" w:ascii="宋体" w:hAnsi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施工人员盥洗废水泼洒场地抑尘；粪污水排入临时旱厕处理</w:t>
      </w:r>
      <w:r>
        <w:rPr>
          <w:rFonts w:hint="eastAsia" w:ascii="宋体" w:hAnsi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。运营期，生活污水未接入园区管网时，经化粪池预处理，定期清掏外运处置；接入园区管网后，排入园区污水处理厂统一处理。</w:t>
      </w:r>
    </w:p>
    <w:p w14:paraId="771ADA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0"/>
        <w:rPr>
          <w:rFonts w:hint="default" w:ascii="宋体" w:hAnsi="宋体" w:eastAsia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3、施工期，</w:t>
      </w:r>
      <w:r>
        <w:rPr>
          <w:rFonts w:hint="eastAsia" w:ascii="宋体" w:hAnsi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选用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低噪声设备，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合理安排施工时间。</w:t>
      </w:r>
      <w:r>
        <w:rPr>
          <w:rFonts w:hint="eastAsia" w:ascii="宋体" w:hAnsi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运营期，选用低噪声设备，采取减振措施，定期维护保养等，确保厂界噪声达到《工业企业厂界环境噪声排放标准》（GB12348-2008 )中2类标准。</w:t>
      </w:r>
    </w:p>
    <w:p w14:paraId="025E31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0" w:firstLineChars="200"/>
        <w:textAlignment w:val="auto"/>
        <w:rPr>
          <w:rFonts w:hint="eastAsia" w:ascii="宋体" w:hAnsi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4、施工期，</w:t>
      </w:r>
      <w:r>
        <w:rPr>
          <w:rFonts w:hint="eastAsia" w:ascii="宋体" w:hAnsi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施工单位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对建筑垃圾进行分类处置，对钢板、木材等下脚料进行分类回收利用</w:t>
      </w:r>
      <w:r>
        <w:rPr>
          <w:rFonts w:hint="eastAsia" w:ascii="宋体" w:hAnsi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对混凝土废料、含砖、石、砂的杂土全部用于场地平整</w:t>
      </w:r>
      <w:r>
        <w:rPr>
          <w:rFonts w:hint="eastAsia" w:ascii="宋体" w:hAnsi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生活垃圾经收集后由环卫部门统一处置。</w:t>
      </w:r>
      <w:r>
        <w:rPr>
          <w:rFonts w:hint="eastAsia" w:ascii="宋体" w:hAnsi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运营期，废包装等一般固体废物外售处理；危险废物在危废贮存库暂存后，及时交由有资质单位进行处置；生活垃圾集中收集后交由当地环卫部门统一处理。</w:t>
      </w:r>
    </w:p>
    <w:p w14:paraId="46F3AD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宋体" w:hAnsi="宋体" w:eastAsia="宋体" w:cs="宋体"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三、核定本项目有组织源污染物排放总量控制指标为：颗粒物有组织排放总量为</w:t>
      </w:r>
      <w:r>
        <w:rPr>
          <w:rFonts w:hint="eastAsia" w:ascii="宋体" w:hAnsi="宋体" w:cs="宋体"/>
          <w:color w:val="000000"/>
          <w:sz w:val="32"/>
          <w:szCs w:val="32"/>
          <w:lang w:val="en-US" w:eastAsia="zh-CN"/>
        </w:rPr>
        <w:t>0.408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t/a，</w:t>
      </w:r>
      <w:r>
        <w:rPr>
          <w:rFonts w:hint="eastAsia" w:ascii="宋体" w:hAnsi="宋体" w:eastAsia="宋体" w:cs="宋体"/>
          <w:b w:val="0"/>
          <w:bCs/>
          <w:color w:val="auto"/>
          <w:sz w:val="32"/>
          <w:szCs w:val="32"/>
          <w:lang w:val="en-US" w:eastAsia="zh-CN"/>
        </w:rPr>
        <w:t>颗粒物</w:t>
      </w:r>
      <w:r>
        <w:rPr>
          <w:rFonts w:hint="eastAsia" w:ascii="宋体" w:hAnsi="宋体" w:eastAsia="宋体" w:cs="宋体"/>
          <w:b w:val="0"/>
          <w:bCs/>
          <w:color w:val="auto"/>
          <w:sz w:val="32"/>
          <w:szCs w:val="32"/>
        </w:rPr>
        <w:t>排放量不大于</w:t>
      </w:r>
      <w:r>
        <w:rPr>
          <w:rFonts w:hint="eastAsia" w:ascii="宋体" w:hAnsi="宋体" w:eastAsia="宋体" w:cs="宋体"/>
          <w:b w:val="0"/>
          <w:bCs/>
          <w:color w:val="auto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/>
          <w:color w:val="auto"/>
          <w:sz w:val="32"/>
          <w:szCs w:val="32"/>
        </w:rPr>
        <w:t>吨/年</w:t>
      </w:r>
      <w:r>
        <w:rPr>
          <w:rFonts w:hint="eastAsia" w:ascii="宋体" w:hAnsi="宋体" w:eastAsia="宋体" w:cs="宋体"/>
          <w:b w:val="0"/>
          <w:bCs/>
          <w:color w:val="auto"/>
          <w:sz w:val="32"/>
          <w:szCs w:val="32"/>
          <w:lang w:eastAsia="zh-CN"/>
        </w:rPr>
        <w:t>，</w:t>
      </w:r>
      <w:r>
        <w:rPr>
          <w:rFonts w:hint="eastAsia" w:ascii="宋体" w:hAnsi="宋体" w:eastAsia="宋体" w:cs="Times New Roman"/>
          <w:color w:val="000000"/>
          <w:kern w:val="2"/>
          <w:sz w:val="32"/>
          <w:szCs w:val="32"/>
          <w:lang w:val="en-US" w:eastAsia="zh-CN" w:bidi="ar-SA"/>
        </w:rPr>
        <w:t>无需进行置换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。</w:t>
      </w:r>
    </w:p>
    <w:p w14:paraId="32ED1A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cs="宋体"/>
          <w:color w:val="000000"/>
          <w:sz w:val="32"/>
          <w:szCs w:val="32"/>
          <w:lang w:val="en-US" w:eastAsia="zh-CN"/>
        </w:rPr>
        <w:t>四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、你</w:t>
      </w:r>
      <w:r>
        <w:rPr>
          <w:rFonts w:hint="eastAsia" w:ascii="宋体" w:hAnsi="宋体" w:cs="宋体"/>
          <w:color w:val="000000"/>
          <w:sz w:val="32"/>
          <w:szCs w:val="32"/>
          <w:lang w:val="en-US" w:eastAsia="zh-CN"/>
        </w:rPr>
        <w:t>单位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须严格执行环保“三同时”制度；须严格执行各项生产及环境管理制度，保证生产的正常进行；须严格按照国家规定的标准和程序实施竣工环境保护验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收并按规定程序办理排污许可手续；如项目的性质、规模、地点、工艺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或者防治污染、防止生态破坏的措施发生重大变动的，应当重新报批建设项目环境影响评价文件。</w:t>
      </w:r>
    </w:p>
    <w:p w14:paraId="23C807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0" w:firstLineChars="200"/>
        <w:textAlignment w:val="auto"/>
        <w:rPr>
          <w:rFonts w:hint="eastAsia" w:ascii="宋体" w:hAnsi="宋体" w:eastAsia="宋体" w:cs="宋体"/>
          <w:color w:val="000000"/>
          <w:sz w:val="32"/>
          <w:szCs w:val="32"/>
        </w:rPr>
      </w:pPr>
      <w:r>
        <w:rPr>
          <w:rFonts w:hint="eastAsia" w:ascii="宋体" w:hAnsi="宋体" w:cs="宋体"/>
          <w:color w:val="000000"/>
          <w:sz w:val="32"/>
          <w:szCs w:val="32"/>
          <w:lang w:val="en-US" w:eastAsia="zh-CN"/>
        </w:rPr>
        <w:t>五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、大同市</w:t>
      </w:r>
      <w:r>
        <w:rPr>
          <w:rFonts w:hint="eastAsia" w:ascii="宋体" w:hAnsi="宋体" w:eastAsia="宋体" w:cs="宋体"/>
          <w:color w:val="000000"/>
          <w:sz w:val="32"/>
          <w:szCs w:val="32"/>
          <w:lang w:eastAsia="zh-CN"/>
        </w:rPr>
        <w:t>新荣区生态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环境</w:t>
      </w:r>
      <w:r>
        <w:rPr>
          <w:rFonts w:hint="eastAsia" w:ascii="宋体" w:hAnsi="宋体" w:eastAsia="宋体" w:cs="宋体"/>
          <w:color w:val="000000"/>
          <w:sz w:val="32"/>
          <w:szCs w:val="32"/>
          <w:lang w:eastAsia="zh-CN"/>
        </w:rPr>
        <w:t>保护综合行政执法队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负责</w:t>
      </w:r>
      <w:r>
        <w:rPr>
          <w:rFonts w:hint="eastAsia" w:ascii="宋体" w:hAnsi="宋体" w:eastAsia="宋体" w:cs="宋体"/>
          <w:b w:val="0"/>
          <w:bCs/>
          <w:color w:val="auto"/>
          <w:sz w:val="32"/>
          <w:szCs w:val="32"/>
        </w:rPr>
        <w:t>该项目建设期及运营期的日常监督管理工作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。</w:t>
      </w:r>
    </w:p>
    <w:p w14:paraId="2532B2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0" w:firstLineChars="200"/>
        <w:jc w:val="right"/>
        <w:textAlignment w:val="auto"/>
        <w:rPr>
          <w:rFonts w:hint="eastAsia" w:ascii="宋体" w:hAnsi="宋体"/>
          <w:sz w:val="32"/>
          <w:szCs w:val="32"/>
        </w:rPr>
      </w:pPr>
    </w:p>
    <w:p w14:paraId="1FE686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0" w:firstLineChars="200"/>
        <w:jc w:val="right"/>
        <w:textAlignment w:val="auto"/>
        <w:rPr>
          <w:rFonts w:hint="eastAsia" w:ascii="宋体" w:hAnsi="宋体"/>
          <w:sz w:val="32"/>
          <w:szCs w:val="32"/>
        </w:rPr>
      </w:pPr>
    </w:p>
    <w:p w14:paraId="281BFC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0" w:firstLineChars="200"/>
        <w:jc w:val="right"/>
        <w:textAlignment w:val="auto"/>
        <w:rPr>
          <w:rFonts w:hint="eastAsia" w:ascii="宋体" w:hAnsi="宋体"/>
          <w:sz w:val="32"/>
          <w:szCs w:val="32"/>
        </w:rPr>
      </w:pPr>
    </w:p>
    <w:p w14:paraId="1CB7E4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0" w:firstLineChars="200"/>
        <w:jc w:val="right"/>
        <w:textAlignment w:val="auto"/>
        <w:rPr>
          <w:rFonts w:hint="eastAsia" w:ascii="宋体" w:hAnsi="宋体"/>
          <w:sz w:val="32"/>
          <w:szCs w:val="32"/>
        </w:rPr>
      </w:pPr>
    </w:p>
    <w:p w14:paraId="440423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0" w:firstLineChars="200"/>
        <w:jc w:val="right"/>
        <w:textAlignment w:val="auto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大同市</w:t>
      </w:r>
      <w:r>
        <w:rPr>
          <w:rFonts w:hint="eastAsia" w:ascii="宋体" w:hAnsi="宋体"/>
          <w:sz w:val="32"/>
          <w:szCs w:val="32"/>
          <w:lang w:eastAsia="zh-CN"/>
        </w:rPr>
        <w:t>生态</w:t>
      </w:r>
      <w:r>
        <w:rPr>
          <w:rFonts w:hint="eastAsia" w:ascii="宋体" w:hAnsi="宋体"/>
          <w:sz w:val="32"/>
          <w:szCs w:val="32"/>
        </w:rPr>
        <w:t>环境局新荣分局</w:t>
      </w:r>
    </w:p>
    <w:p w14:paraId="0EE836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80" w:lineRule="exact"/>
        <w:ind w:right="0" w:firstLine="640" w:firstLineChars="200"/>
        <w:textAlignment w:val="auto"/>
        <w:rPr>
          <w:rFonts w:hint="eastAsia" w:ascii="宋体" w:hAnsi="宋体"/>
          <w:color w:val="000000"/>
          <w:sz w:val="32"/>
          <w:szCs w:val="32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 xml:space="preserve">                                 </w:t>
      </w:r>
      <w:r>
        <w:rPr>
          <w:rFonts w:hint="eastAsia" w:ascii="宋体" w:hAnsi="宋体"/>
          <w:sz w:val="32"/>
          <w:szCs w:val="32"/>
        </w:rPr>
        <w:t>20</w:t>
      </w:r>
      <w:r>
        <w:rPr>
          <w:rFonts w:hint="eastAsia" w:ascii="宋体" w:hAnsi="宋体"/>
          <w:sz w:val="32"/>
          <w:szCs w:val="32"/>
          <w:lang w:val="en-US" w:eastAsia="zh-CN"/>
        </w:rPr>
        <w:t>26</w:t>
      </w:r>
      <w:r>
        <w:rPr>
          <w:rFonts w:hint="eastAsia" w:ascii="宋体" w:hAnsi="宋体"/>
          <w:sz w:val="32"/>
          <w:szCs w:val="32"/>
        </w:rPr>
        <w:t>年</w:t>
      </w:r>
      <w:r>
        <w:rPr>
          <w:rFonts w:hint="eastAsia" w:ascii="宋体" w:hAnsi="宋体"/>
          <w:sz w:val="32"/>
          <w:szCs w:val="32"/>
          <w:lang w:val="en-US" w:eastAsia="zh-CN"/>
        </w:rPr>
        <w:t>9月14</w:t>
      </w:r>
      <w:r>
        <w:rPr>
          <w:rFonts w:hint="eastAsia" w:ascii="宋体" w:hAnsi="宋体"/>
          <w:sz w:val="32"/>
          <w:szCs w:val="32"/>
        </w:rPr>
        <w:t>日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23814" w:h="16839" w:orient="landscape"/>
      <w:pgMar w:top="1800" w:right="1440" w:bottom="1800" w:left="1440" w:header="851" w:footer="992" w:gutter="0"/>
      <w:cols w:space="2520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4FA561">
    <w:pPr>
      <w:pStyle w:val="1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F9572A">
    <w:pPr>
      <w:pStyle w:val="1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D6D740">
    <w:pPr>
      <w:pStyle w:val="1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8AA8BA">
    <w:pPr>
      <w:pStyle w:val="1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B26F2">
    <w:pPr>
      <w:pStyle w:val="1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9D91BC">
    <w:pPr>
      <w:pStyle w:val="1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0ODkxYmE5MWVkOWYwMGJmYzcyZGVkNDA0ZDI2OTQifQ=="/>
  </w:docVars>
  <w:rsids>
    <w:rsidRoot w:val="00055F9B"/>
    <w:rsid w:val="00021B0F"/>
    <w:rsid w:val="00022692"/>
    <w:rsid w:val="00022E0B"/>
    <w:rsid w:val="00027E0D"/>
    <w:rsid w:val="00037278"/>
    <w:rsid w:val="00037696"/>
    <w:rsid w:val="00037DC6"/>
    <w:rsid w:val="00045456"/>
    <w:rsid w:val="00051F83"/>
    <w:rsid w:val="000533A2"/>
    <w:rsid w:val="000551AB"/>
    <w:rsid w:val="00055F9B"/>
    <w:rsid w:val="0006074B"/>
    <w:rsid w:val="00066205"/>
    <w:rsid w:val="0008254B"/>
    <w:rsid w:val="00085B6F"/>
    <w:rsid w:val="000A3591"/>
    <w:rsid w:val="000A496A"/>
    <w:rsid w:val="000B4551"/>
    <w:rsid w:val="000B7FCA"/>
    <w:rsid w:val="000C47A1"/>
    <w:rsid w:val="000C585C"/>
    <w:rsid w:val="000D1EAB"/>
    <w:rsid w:val="000E0657"/>
    <w:rsid w:val="00114956"/>
    <w:rsid w:val="00116CF1"/>
    <w:rsid w:val="0012179C"/>
    <w:rsid w:val="0012380F"/>
    <w:rsid w:val="00132932"/>
    <w:rsid w:val="00140006"/>
    <w:rsid w:val="0014074A"/>
    <w:rsid w:val="00147E06"/>
    <w:rsid w:val="00165267"/>
    <w:rsid w:val="001705F8"/>
    <w:rsid w:val="00175050"/>
    <w:rsid w:val="00187003"/>
    <w:rsid w:val="00187CBB"/>
    <w:rsid w:val="00192F19"/>
    <w:rsid w:val="001B1031"/>
    <w:rsid w:val="001B26F3"/>
    <w:rsid w:val="001B3785"/>
    <w:rsid w:val="001B7485"/>
    <w:rsid w:val="001C00C8"/>
    <w:rsid w:val="001C5139"/>
    <w:rsid w:val="001C762C"/>
    <w:rsid w:val="001D394C"/>
    <w:rsid w:val="001D6B0D"/>
    <w:rsid w:val="001E1A3A"/>
    <w:rsid w:val="001F2C16"/>
    <w:rsid w:val="00202194"/>
    <w:rsid w:val="002026D8"/>
    <w:rsid w:val="00202E0C"/>
    <w:rsid w:val="002147D1"/>
    <w:rsid w:val="00220895"/>
    <w:rsid w:val="00226309"/>
    <w:rsid w:val="00227F85"/>
    <w:rsid w:val="002347A5"/>
    <w:rsid w:val="002378AB"/>
    <w:rsid w:val="002409FF"/>
    <w:rsid w:val="00243FAF"/>
    <w:rsid w:val="00245F38"/>
    <w:rsid w:val="00250516"/>
    <w:rsid w:val="0025113D"/>
    <w:rsid w:val="002861BC"/>
    <w:rsid w:val="0029519C"/>
    <w:rsid w:val="002B6125"/>
    <w:rsid w:val="002D1228"/>
    <w:rsid w:val="002D395D"/>
    <w:rsid w:val="002D4045"/>
    <w:rsid w:val="002D4DD1"/>
    <w:rsid w:val="002D7F03"/>
    <w:rsid w:val="002E3788"/>
    <w:rsid w:val="002F6A94"/>
    <w:rsid w:val="00313A53"/>
    <w:rsid w:val="00315581"/>
    <w:rsid w:val="00315D7C"/>
    <w:rsid w:val="003167BF"/>
    <w:rsid w:val="00330CA0"/>
    <w:rsid w:val="00332901"/>
    <w:rsid w:val="003372AA"/>
    <w:rsid w:val="003445A3"/>
    <w:rsid w:val="003448E3"/>
    <w:rsid w:val="0034574D"/>
    <w:rsid w:val="00351F8B"/>
    <w:rsid w:val="003601C3"/>
    <w:rsid w:val="00367360"/>
    <w:rsid w:val="00370175"/>
    <w:rsid w:val="003850D9"/>
    <w:rsid w:val="0039250F"/>
    <w:rsid w:val="003A7CF3"/>
    <w:rsid w:val="003B51E5"/>
    <w:rsid w:val="003B5759"/>
    <w:rsid w:val="003B6263"/>
    <w:rsid w:val="003C1D14"/>
    <w:rsid w:val="003D71C8"/>
    <w:rsid w:val="003E0892"/>
    <w:rsid w:val="003E38C5"/>
    <w:rsid w:val="003F05D6"/>
    <w:rsid w:val="00412CC4"/>
    <w:rsid w:val="004159E6"/>
    <w:rsid w:val="0042238F"/>
    <w:rsid w:val="00426691"/>
    <w:rsid w:val="00431015"/>
    <w:rsid w:val="00435F69"/>
    <w:rsid w:val="0044136F"/>
    <w:rsid w:val="004515B5"/>
    <w:rsid w:val="00453DF6"/>
    <w:rsid w:val="004612CA"/>
    <w:rsid w:val="00465017"/>
    <w:rsid w:val="00481918"/>
    <w:rsid w:val="004819D7"/>
    <w:rsid w:val="004853BD"/>
    <w:rsid w:val="004863A3"/>
    <w:rsid w:val="00491B56"/>
    <w:rsid w:val="0049553D"/>
    <w:rsid w:val="004B5FD2"/>
    <w:rsid w:val="004C071E"/>
    <w:rsid w:val="004C3ADA"/>
    <w:rsid w:val="004C6006"/>
    <w:rsid w:val="004D1EE8"/>
    <w:rsid w:val="004D5A5E"/>
    <w:rsid w:val="004E0769"/>
    <w:rsid w:val="004E22E3"/>
    <w:rsid w:val="004E3AE3"/>
    <w:rsid w:val="004F0128"/>
    <w:rsid w:val="004F02F2"/>
    <w:rsid w:val="004F5FDF"/>
    <w:rsid w:val="0050005E"/>
    <w:rsid w:val="00501F59"/>
    <w:rsid w:val="00507F80"/>
    <w:rsid w:val="0051198B"/>
    <w:rsid w:val="00522101"/>
    <w:rsid w:val="00525D36"/>
    <w:rsid w:val="0054517D"/>
    <w:rsid w:val="0055310B"/>
    <w:rsid w:val="00562D89"/>
    <w:rsid w:val="005658EF"/>
    <w:rsid w:val="0056590F"/>
    <w:rsid w:val="00567AF0"/>
    <w:rsid w:val="00573F01"/>
    <w:rsid w:val="00576E79"/>
    <w:rsid w:val="005805BB"/>
    <w:rsid w:val="005A00A3"/>
    <w:rsid w:val="005A04A4"/>
    <w:rsid w:val="005A18CB"/>
    <w:rsid w:val="005A7087"/>
    <w:rsid w:val="005C0DAA"/>
    <w:rsid w:val="005C51BE"/>
    <w:rsid w:val="005C6E2C"/>
    <w:rsid w:val="005C76E2"/>
    <w:rsid w:val="005C7E37"/>
    <w:rsid w:val="005D10D7"/>
    <w:rsid w:val="005D4516"/>
    <w:rsid w:val="005D732F"/>
    <w:rsid w:val="005E5233"/>
    <w:rsid w:val="005F3C98"/>
    <w:rsid w:val="00602303"/>
    <w:rsid w:val="00603123"/>
    <w:rsid w:val="006033B1"/>
    <w:rsid w:val="00615EE6"/>
    <w:rsid w:val="006177FC"/>
    <w:rsid w:val="0062558F"/>
    <w:rsid w:val="00640F34"/>
    <w:rsid w:val="0064117B"/>
    <w:rsid w:val="00644240"/>
    <w:rsid w:val="00671065"/>
    <w:rsid w:val="0068032B"/>
    <w:rsid w:val="00680D6E"/>
    <w:rsid w:val="006A0BB7"/>
    <w:rsid w:val="006A347A"/>
    <w:rsid w:val="006A46C4"/>
    <w:rsid w:val="006A5765"/>
    <w:rsid w:val="006B2D6A"/>
    <w:rsid w:val="006C389A"/>
    <w:rsid w:val="006E2E7C"/>
    <w:rsid w:val="006F3852"/>
    <w:rsid w:val="006F3AE5"/>
    <w:rsid w:val="006F47A9"/>
    <w:rsid w:val="006F4D10"/>
    <w:rsid w:val="006F4D66"/>
    <w:rsid w:val="00705ECA"/>
    <w:rsid w:val="0071221F"/>
    <w:rsid w:val="007238D1"/>
    <w:rsid w:val="00727FA6"/>
    <w:rsid w:val="007303A9"/>
    <w:rsid w:val="007316E8"/>
    <w:rsid w:val="00732446"/>
    <w:rsid w:val="00733156"/>
    <w:rsid w:val="007402C0"/>
    <w:rsid w:val="007448A3"/>
    <w:rsid w:val="007456AF"/>
    <w:rsid w:val="0074629B"/>
    <w:rsid w:val="007469F3"/>
    <w:rsid w:val="00747AB0"/>
    <w:rsid w:val="00752DFF"/>
    <w:rsid w:val="007656E1"/>
    <w:rsid w:val="00780DC2"/>
    <w:rsid w:val="00781DA6"/>
    <w:rsid w:val="00783585"/>
    <w:rsid w:val="007C165C"/>
    <w:rsid w:val="007D0301"/>
    <w:rsid w:val="007D37DA"/>
    <w:rsid w:val="007E2E75"/>
    <w:rsid w:val="007E5536"/>
    <w:rsid w:val="007F0A6D"/>
    <w:rsid w:val="007F0E5E"/>
    <w:rsid w:val="007F2D0C"/>
    <w:rsid w:val="007F34FD"/>
    <w:rsid w:val="00803245"/>
    <w:rsid w:val="00807D42"/>
    <w:rsid w:val="008275EC"/>
    <w:rsid w:val="008359F0"/>
    <w:rsid w:val="0083624B"/>
    <w:rsid w:val="00836996"/>
    <w:rsid w:val="00836FF7"/>
    <w:rsid w:val="008556A6"/>
    <w:rsid w:val="00866ACA"/>
    <w:rsid w:val="00870221"/>
    <w:rsid w:val="00873F31"/>
    <w:rsid w:val="00877C1B"/>
    <w:rsid w:val="008809B8"/>
    <w:rsid w:val="00884174"/>
    <w:rsid w:val="008B5F44"/>
    <w:rsid w:val="008C05AE"/>
    <w:rsid w:val="008C2919"/>
    <w:rsid w:val="008C54A1"/>
    <w:rsid w:val="008D05EB"/>
    <w:rsid w:val="008D5BD3"/>
    <w:rsid w:val="008E3194"/>
    <w:rsid w:val="008E5519"/>
    <w:rsid w:val="008E5A71"/>
    <w:rsid w:val="008F38FD"/>
    <w:rsid w:val="00900EFC"/>
    <w:rsid w:val="00905F2E"/>
    <w:rsid w:val="009066D5"/>
    <w:rsid w:val="009163DD"/>
    <w:rsid w:val="009200C3"/>
    <w:rsid w:val="009322D0"/>
    <w:rsid w:val="00941422"/>
    <w:rsid w:val="0094264A"/>
    <w:rsid w:val="00943DDC"/>
    <w:rsid w:val="00950139"/>
    <w:rsid w:val="00960D78"/>
    <w:rsid w:val="00962F7B"/>
    <w:rsid w:val="00973389"/>
    <w:rsid w:val="00973D13"/>
    <w:rsid w:val="0097594B"/>
    <w:rsid w:val="009776F1"/>
    <w:rsid w:val="00977A67"/>
    <w:rsid w:val="00993846"/>
    <w:rsid w:val="009A53A4"/>
    <w:rsid w:val="009A72D5"/>
    <w:rsid w:val="009B1C28"/>
    <w:rsid w:val="009C348E"/>
    <w:rsid w:val="009C3B39"/>
    <w:rsid w:val="009C5D34"/>
    <w:rsid w:val="009D401E"/>
    <w:rsid w:val="009E0569"/>
    <w:rsid w:val="009E21C3"/>
    <w:rsid w:val="009E2342"/>
    <w:rsid w:val="009E472F"/>
    <w:rsid w:val="009F5185"/>
    <w:rsid w:val="00A0000B"/>
    <w:rsid w:val="00A05370"/>
    <w:rsid w:val="00A10308"/>
    <w:rsid w:val="00A127B8"/>
    <w:rsid w:val="00A15427"/>
    <w:rsid w:val="00A32420"/>
    <w:rsid w:val="00A3702B"/>
    <w:rsid w:val="00A47BCF"/>
    <w:rsid w:val="00A50D75"/>
    <w:rsid w:val="00A51DE2"/>
    <w:rsid w:val="00A5495D"/>
    <w:rsid w:val="00A61D44"/>
    <w:rsid w:val="00A6256D"/>
    <w:rsid w:val="00A64831"/>
    <w:rsid w:val="00A70974"/>
    <w:rsid w:val="00A736E8"/>
    <w:rsid w:val="00A8324F"/>
    <w:rsid w:val="00A911F0"/>
    <w:rsid w:val="00A94D0A"/>
    <w:rsid w:val="00A97E10"/>
    <w:rsid w:val="00AA36DD"/>
    <w:rsid w:val="00AC14EC"/>
    <w:rsid w:val="00AC436C"/>
    <w:rsid w:val="00AD25EE"/>
    <w:rsid w:val="00AD7DF7"/>
    <w:rsid w:val="00AF1484"/>
    <w:rsid w:val="00AF2C09"/>
    <w:rsid w:val="00B2700B"/>
    <w:rsid w:val="00B27C91"/>
    <w:rsid w:val="00B30D74"/>
    <w:rsid w:val="00B3293F"/>
    <w:rsid w:val="00B33929"/>
    <w:rsid w:val="00B36327"/>
    <w:rsid w:val="00B45638"/>
    <w:rsid w:val="00B50A8F"/>
    <w:rsid w:val="00B5456B"/>
    <w:rsid w:val="00B678DC"/>
    <w:rsid w:val="00B71426"/>
    <w:rsid w:val="00B74026"/>
    <w:rsid w:val="00B80AE3"/>
    <w:rsid w:val="00B87966"/>
    <w:rsid w:val="00B97803"/>
    <w:rsid w:val="00BB2778"/>
    <w:rsid w:val="00BD4DC9"/>
    <w:rsid w:val="00BD7E59"/>
    <w:rsid w:val="00BE22FE"/>
    <w:rsid w:val="00BF2385"/>
    <w:rsid w:val="00C11A59"/>
    <w:rsid w:val="00C13064"/>
    <w:rsid w:val="00C1600B"/>
    <w:rsid w:val="00C203AE"/>
    <w:rsid w:val="00C22B1B"/>
    <w:rsid w:val="00C32363"/>
    <w:rsid w:val="00C35116"/>
    <w:rsid w:val="00C359F6"/>
    <w:rsid w:val="00C35BE4"/>
    <w:rsid w:val="00C47E2A"/>
    <w:rsid w:val="00C642EA"/>
    <w:rsid w:val="00C64C38"/>
    <w:rsid w:val="00C759D8"/>
    <w:rsid w:val="00C83166"/>
    <w:rsid w:val="00C93329"/>
    <w:rsid w:val="00C94A45"/>
    <w:rsid w:val="00C95591"/>
    <w:rsid w:val="00C9793B"/>
    <w:rsid w:val="00CA08B4"/>
    <w:rsid w:val="00CA2C33"/>
    <w:rsid w:val="00CB6A3A"/>
    <w:rsid w:val="00CC12BE"/>
    <w:rsid w:val="00CC24AF"/>
    <w:rsid w:val="00CC48E3"/>
    <w:rsid w:val="00CD1288"/>
    <w:rsid w:val="00CD27B6"/>
    <w:rsid w:val="00CD4B1E"/>
    <w:rsid w:val="00CE5295"/>
    <w:rsid w:val="00CE6738"/>
    <w:rsid w:val="00CF1D17"/>
    <w:rsid w:val="00CF1DF4"/>
    <w:rsid w:val="00CF322A"/>
    <w:rsid w:val="00D058F8"/>
    <w:rsid w:val="00D06FEE"/>
    <w:rsid w:val="00D12A4D"/>
    <w:rsid w:val="00D132D0"/>
    <w:rsid w:val="00D32D04"/>
    <w:rsid w:val="00D466C5"/>
    <w:rsid w:val="00D47863"/>
    <w:rsid w:val="00D541A1"/>
    <w:rsid w:val="00D6221F"/>
    <w:rsid w:val="00D722AC"/>
    <w:rsid w:val="00D7285D"/>
    <w:rsid w:val="00D73825"/>
    <w:rsid w:val="00D77DEB"/>
    <w:rsid w:val="00D80468"/>
    <w:rsid w:val="00D80AA1"/>
    <w:rsid w:val="00D8207E"/>
    <w:rsid w:val="00D8444B"/>
    <w:rsid w:val="00D92ECC"/>
    <w:rsid w:val="00D92FCA"/>
    <w:rsid w:val="00DA1019"/>
    <w:rsid w:val="00DB39EB"/>
    <w:rsid w:val="00DC300D"/>
    <w:rsid w:val="00DC4650"/>
    <w:rsid w:val="00DC4FA0"/>
    <w:rsid w:val="00DE73C9"/>
    <w:rsid w:val="00DF042D"/>
    <w:rsid w:val="00DF182A"/>
    <w:rsid w:val="00DF7C68"/>
    <w:rsid w:val="00E0578D"/>
    <w:rsid w:val="00E1354A"/>
    <w:rsid w:val="00E3008B"/>
    <w:rsid w:val="00E30202"/>
    <w:rsid w:val="00E32D78"/>
    <w:rsid w:val="00E53433"/>
    <w:rsid w:val="00E613BD"/>
    <w:rsid w:val="00E6175D"/>
    <w:rsid w:val="00E63AB0"/>
    <w:rsid w:val="00E71782"/>
    <w:rsid w:val="00E72AE8"/>
    <w:rsid w:val="00E75BE6"/>
    <w:rsid w:val="00E76628"/>
    <w:rsid w:val="00E82F3F"/>
    <w:rsid w:val="00E84A81"/>
    <w:rsid w:val="00E86EEB"/>
    <w:rsid w:val="00E87156"/>
    <w:rsid w:val="00E91C25"/>
    <w:rsid w:val="00EA017F"/>
    <w:rsid w:val="00EA396F"/>
    <w:rsid w:val="00EB01AE"/>
    <w:rsid w:val="00EC09A0"/>
    <w:rsid w:val="00EC0F1B"/>
    <w:rsid w:val="00ED6C4A"/>
    <w:rsid w:val="00EE04A3"/>
    <w:rsid w:val="00EE5048"/>
    <w:rsid w:val="00EE5AB1"/>
    <w:rsid w:val="00EF1AE3"/>
    <w:rsid w:val="00EF1FFF"/>
    <w:rsid w:val="00EF6903"/>
    <w:rsid w:val="00F034A9"/>
    <w:rsid w:val="00F0799A"/>
    <w:rsid w:val="00F34C24"/>
    <w:rsid w:val="00F4580A"/>
    <w:rsid w:val="00F50BAB"/>
    <w:rsid w:val="00F50C31"/>
    <w:rsid w:val="00F52446"/>
    <w:rsid w:val="00F6159A"/>
    <w:rsid w:val="00F61E5C"/>
    <w:rsid w:val="00F761A1"/>
    <w:rsid w:val="00F93F0B"/>
    <w:rsid w:val="00FB0AF2"/>
    <w:rsid w:val="00FB190D"/>
    <w:rsid w:val="00FB1A21"/>
    <w:rsid w:val="00FD1EC7"/>
    <w:rsid w:val="00FD375D"/>
    <w:rsid w:val="00FD5801"/>
    <w:rsid w:val="00FD6BF6"/>
    <w:rsid w:val="00FE2D3F"/>
    <w:rsid w:val="00FE48AE"/>
    <w:rsid w:val="00FF06ED"/>
    <w:rsid w:val="0179216F"/>
    <w:rsid w:val="01E06CD5"/>
    <w:rsid w:val="024B7A1F"/>
    <w:rsid w:val="027E59E0"/>
    <w:rsid w:val="02832E37"/>
    <w:rsid w:val="032926CB"/>
    <w:rsid w:val="035000AB"/>
    <w:rsid w:val="03507646"/>
    <w:rsid w:val="035E7177"/>
    <w:rsid w:val="0383622B"/>
    <w:rsid w:val="039810A0"/>
    <w:rsid w:val="039B5910"/>
    <w:rsid w:val="03F67A24"/>
    <w:rsid w:val="041E67A5"/>
    <w:rsid w:val="045F0361"/>
    <w:rsid w:val="048E7563"/>
    <w:rsid w:val="049B7A29"/>
    <w:rsid w:val="04B50D36"/>
    <w:rsid w:val="04DF5F2E"/>
    <w:rsid w:val="04FC63E7"/>
    <w:rsid w:val="051B4DF9"/>
    <w:rsid w:val="056C7528"/>
    <w:rsid w:val="05783790"/>
    <w:rsid w:val="05BA5BBB"/>
    <w:rsid w:val="05D417E5"/>
    <w:rsid w:val="05F20C6D"/>
    <w:rsid w:val="060A0FD0"/>
    <w:rsid w:val="06A62986"/>
    <w:rsid w:val="06E260CB"/>
    <w:rsid w:val="06E277EB"/>
    <w:rsid w:val="06F241D2"/>
    <w:rsid w:val="06F360C3"/>
    <w:rsid w:val="07210A27"/>
    <w:rsid w:val="08131DB9"/>
    <w:rsid w:val="08344E80"/>
    <w:rsid w:val="09250FD2"/>
    <w:rsid w:val="09450F52"/>
    <w:rsid w:val="09677566"/>
    <w:rsid w:val="097703D1"/>
    <w:rsid w:val="09FA55F5"/>
    <w:rsid w:val="0A105189"/>
    <w:rsid w:val="0A207432"/>
    <w:rsid w:val="0A62143F"/>
    <w:rsid w:val="0A9308DB"/>
    <w:rsid w:val="0B2B72D7"/>
    <w:rsid w:val="0B380146"/>
    <w:rsid w:val="0C3647A6"/>
    <w:rsid w:val="0C950B04"/>
    <w:rsid w:val="0CBC734F"/>
    <w:rsid w:val="0D4C5CB7"/>
    <w:rsid w:val="0D6673BF"/>
    <w:rsid w:val="0D917C7F"/>
    <w:rsid w:val="0D9B4A8E"/>
    <w:rsid w:val="0DBD219C"/>
    <w:rsid w:val="0E0C71B7"/>
    <w:rsid w:val="0EA925CA"/>
    <w:rsid w:val="0F4F1857"/>
    <w:rsid w:val="0F534BB2"/>
    <w:rsid w:val="0F7D710B"/>
    <w:rsid w:val="0FB84CD9"/>
    <w:rsid w:val="10284E3E"/>
    <w:rsid w:val="10381CD5"/>
    <w:rsid w:val="10531330"/>
    <w:rsid w:val="10A77000"/>
    <w:rsid w:val="10BC72A5"/>
    <w:rsid w:val="11347B63"/>
    <w:rsid w:val="11545714"/>
    <w:rsid w:val="117E579D"/>
    <w:rsid w:val="11A25B1F"/>
    <w:rsid w:val="11C626FC"/>
    <w:rsid w:val="11F0061F"/>
    <w:rsid w:val="11F10674"/>
    <w:rsid w:val="12866585"/>
    <w:rsid w:val="12B8477B"/>
    <w:rsid w:val="12E23CE3"/>
    <w:rsid w:val="137D2496"/>
    <w:rsid w:val="14025EC2"/>
    <w:rsid w:val="144C1E74"/>
    <w:rsid w:val="14711C1E"/>
    <w:rsid w:val="150B5565"/>
    <w:rsid w:val="151606FF"/>
    <w:rsid w:val="15184EE5"/>
    <w:rsid w:val="15284ADE"/>
    <w:rsid w:val="15380B91"/>
    <w:rsid w:val="157B135B"/>
    <w:rsid w:val="16211007"/>
    <w:rsid w:val="162E3E58"/>
    <w:rsid w:val="16707148"/>
    <w:rsid w:val="167559AC"/>
    <w:rsid w:val="167C7823"/>
    <w:rsid w:val="168F6970"/>
    <w:rsid w:val="172E27F4"/>
    <w:rsid w:val="176D5962"/>
    <w:rsid w:val="17C83F1D"/>
    <w:rsid w:val="18B1692E"/>
    <w:rsid w:val="18C175CD"/>
    <w:rsid w:val="19040386"/>
    <w:rsid w:val="193728A3"/>
    <w:rsid w:val="19591011"/>
    <w:rsid w:val="195E0F83"/>
    <w:rsid w:val="1994744A"/>
    <w:rsid w:val="19A839EE"/>
    <w:rsid w:val="19EC5797"/>
    <w:rsid w:val="1A4861E6"/>
    <w:rsid w:val="1A9010B9"/>
    <w:rsid w:val="1B396EAC"/>
    <w:rsid w:val="1B5E6B0E"/>
    <w:rsid w:val="1B7F3FB1"/>
    <w:rsid w:val="1B892160"/>
    <w:rsid w:val="1BAA0668"/>
    <w:rsid w:val="1BC752FA"/>
    <w:rsid w:val="1BCA3249"/>
    <w:rsid w:val="1BCA6C06"/>
    <w:rsid w:val="1C2B2061"/>
    <w:rsid w:val="1C393315"/>
    <w:rsid w:val="1C851214"/>
    <w:rsid w:val="1CAF26BD"/>
    <w:rsid w:val="1CC74B21"/>
    <w:rsid w:val="1D233ADD"/>
    <w:rsid w:val="1D386DF9"/>
    <w:rsid w:val="1D721010"/>
    <w:rsid w:val="1E4B221B"/>
    <w:rsid w:val="1E577D10"/>
    <w:rsid w:val="1E6E2781"/>
    <w:rsid w:val="1E981B37"/>
    <w:rsid w:val="1EA83C8D"/>
    <w:rsid w:val="1F542C4A"/>
    <w:rsid w:val="1F9C50F4"/>
    <w:rsid w:val="20597492"/>
    <w:rsid w:val="20B243E5"/>
    <w:rsid w:val="212E4961"/>
    <w:rsid w:val="21640232"/>
    <w:rsid w:val="21FB5C2A"/>
    <w:rsid w:val="221809CB"/>
    <w:rsid w:val="22F22669"/>
    <w:rsid w:val="22F51F12"/>
    <w:rsid w:val="231B3358"/>
    <w:rsid w:val="23DA3CB2"/>
    <w:rsid w:val="241A7556"/>
    <w:rsid w:val="2440356D"/>
    <w:rsid w:val="247E2D93"/>
    <w:rsid w:val="24955CFD"/>
    <w:rsid w:val="24957BCB"/>
    <w:rsid w:val="24994D46"/>
    <w:rsid w:val="24A66717"/>
    <w:rsid w:val="24C21132"/>
    <w:rsid w:val="25553615"/>
    <w:rsid w:val="25981BD8"/>
    <w:rsid w:val="25F05F56"/>
    <w:rsid w:val="26342F46"/>
    <w:rsid w:val="2652168C"/>
    <w:rsid w:val="26525417"/>
    <w:rsid w:val="26711A35"/>
    <w:rsid w:val="268D0188"/>
    <w:rsid w:val="26D46885"/>
    <w:rsid w:val="26D9504A"/>
    <w:rsid w:val="275940A8"/>
    <w:rsid w:val="27B57F3D"/>
    <w:rsid w:val="27FC7038"/>
    <w:rsid w:val="2868688B"/>
    <w:rsid w:val="2895450E"/>
    <w:rsid w:val="28A80261"/>
    <w:rsid w:val="28E81374"/>
    <w:rsid w:val="290E2BB9"/>
    <w:rsid w:val="29AC3D8A"/>
    <w:rsid w:val="29B0325B"/>
    <w:rsid w:val="29EE63D6"/>
    <w:rsid w:val="2A1C6428"/>
    <w:rsid w:val="2A35070B"/>
    <w:rsid w:val="2A3F4FB0"/>
    <w:rsid w:val="2A481CFC"/>
    <w:rsid w:val="2A9B337F"/>
    <w:rsid w:val="2B6D334E"/>
    <w:rsid w:val="2BAC2284"/>
    <w:rsid w:val="2BEE0681"/>
    <w:rsid w:val="2C1B11E4"/>
    <w:rsid w:val="2C563335"/>
    <w:rsid w:val="2C7E3DB1"/>
    <w:rsid w:val="2CA77D00"/>
    <w:rsid w:val="2CEF1084"/>
    <w:rsid w:val="2D0A31E8"/>
    <w:rsid w:val="2D7E652C"/>
    <w:rsid w:val="2D983341"/>
    <w:rsid w:val="2DA46297"/>
    <w:rsid w:val="2DB52C30"/>
    <w:rsid w:val="2E110111"/>
    <w:rsid w:val="2E3C1166"/>
    <w:rsid w:val="2EEC76A4"/>
    <w:rsid w:val="2EEE4B47"/>
    <w:rsid w:val="2F330EB6"/>
    <w:rsid w:val="2F4179F3"/>
    <w:rsid w:val="2F456951"/>
    <w:rsid w:val="2F577B42"/>
    <w:rsid w:val="2F7714D1"/>
    <w:rsid w:val="2FAD595C"/>
    <w:rsid w:val="306D50C5"/>
    <w:rsid w:val="30706EC2"/>
    <w:rsid w:val="30EC72D5"/>
    <w:rsid w:val="31426A48"/>
    <w:rsid w:val="3173506E"/>
    <w:rsid w:val="317829EB"/>
    <w:rsid w:val="318823AC"/>
    <w:rsid w:val="319174DC"/>
    <w:rsid w:val="31D76A2D"/>
    <w:rsid w:val="32082390"/>
    <w:rsid w:val="323A374B"/>
    <w:rsid w:val="329137AF"/>
    <w:rsid w:val="32E95702"/>
    <w:rsid w:val="330E2BB5"/>
    <w:rsid w:val="332D108C"/>
    <w:rsid w:val="3353526D"/>
    <w:rsid w:val="337E531C"/>
    <w:rsid w:val="34322ED4"/>
    <w:rsid w:val="34D81ECE"/>
    <w:rsid w:val="35182F28"/>
    <w:rsid w:val="353D67D5"/>
    <w:rsid w:val="35B0751F"/>
    <w:rsid w:val="36156807"/>
    <w:rsid w:val="36227CDF"/>
    <w:rsid w:val="36627423"/>
    <w:rsid w:val="367C6F81"/>
    <w:rsid w:val="36950804"/>
    <w:rsid w:val="36E87E03"/>
    <w:rsid w:val="3705164D"/>
    <w:rsid w:val="371F66FD"/>
    <w:rsid w:val="37641445"/>
    <w:rsid w:val="378B627E"/>
    <w:rsid w:val="37BD5581"/>
    <w:rsid w:val="380233A8"/>
    <w:rsid w:val="38064BDE"/>
    <w:rsid w:val="380A346F"/>
    <w:rsid w:val="38366581"/>
    <w:rsid w:val="38410B62"/>
    <w:rsid w:val="385F48EA"/>
    <w:rsid w:val="38617085"/>
    <w:rsid w:val="389A1DC2"/>
    <w:rsid w:val="38DF13A6"/>
    <w:rsid w:val="396B3BD5"/>
    <w:rsid w:val="39975C17"/>
    <w:rsid w:val="39BD6DC9"/>
    <w:rsid w:val="39FA1978"/>
    <w:rsid w:val="3A086FE6"/>
    <w:rsid w:val="3A266637"/>
    <w:rsid w:val="3A434F10"/>
    <w:rsid w:val="3A4C4CCC"/>
    <w:rsid w:val="3A8E39AF"/>
    <w:rsid w:val="3A90537D"/>
    <w:rsid w:val="3AA967D5"/>
    <w:rsid w:val="3B0F4170"/>
    <w:rsid w:val="3B5C233C"/>
    <w:rsid w:val="3BEB657A"/>
    <w:rsid w:val="3C030E71"/>
    <w:rsid w:val="3C17698C"/>
    <w:rsid w:val="3C291261"/>
    <w:rsid w:val="3CF123EB"/>
    <w:rsid w:val="3D376109"/>
    <w:rsid w:val="3D825E24"/>
    <w:rsid w:val="3DAD4563"/>
    <w:rsid w:val="3DBC6B1C"/>
    <w:rsid w:val="3E1C1A48"/>
    <w:rsid w:val="3E5904BB"/>
    <w:rsid w:val="3E766529"/>
    <w:rsid w:val="3E887C9E"/>
    <w:rsid w:val="3EEC3E25"/>
    <w:rsid w:val="3F3546F4"/>
    <w:rsid w:val="3F5E7474"/>
    <w:rsid w:val="3F8752DC"/>
    <w:rsid w:val="3FB107C0"/>
    <w:rsid w:val="3FE45644"/>
    <w:rsid w:val="40142E31"/>
    <w:rsid w:val="403C431C"/>
    <w:rsid w:val="4061546E"/>
    <w:rsid w:val="408C0EC0"/>
    <w:rsid w:val="40AB3FA1"/>
    <w:rsid w:val="40C1112B"/>
    <w:rsid w:val="40DC0DA9"/>
    <w:rsid w:val="4131498A"/>
    <w:rsid w:val="42343F59"/>
    <w:rsid w:val="424B5AE8"/>
    <w:rsid w:val="42E06CC8"/>
    <w:rsid w:val="431B5462"/>
    <w:rsid w:val="437B5453"/>
    <w:rsid w:val="439567AA"/>
    <w:rsid w:val="44141D70"/>
    <w:rsid w:val="44386968"/>
    <w:rsid w:val="445659C0"/>
    <w:rsid w:val="44612BAC"/>
    <w:rsid w:val="446B21D1"/>
    <w:rsid w:val="446C4DAD"/>
    <w:rsid w:val="446F79CA"/>
    <w:rsid w:val="4478140E"/>
    <w:rsid w:val="447B1B0D"/>
    <w:rsid w:val="451F7A84"/>
    <w:rsid w:val="454726B3"/>
    <w:rsid w:val="45E6189F"/>
    <w:rsid w:val="45ED57AC"/>
    <w:rsid w:val="4617024A"/>
    <w:rsid w:val="462D6C12"/>
    <w:rsid w:val="466D3B5C"/>
    <w:rsid w:val="47065AFE"/>
    <w:rsid w:val="470C50AC"/>
    <w:rsid w:val="47434CC7"/>
    <w:rsid w:val="47436D39"/>
    <w:rsid w:val="475052AE"/>
    <w:rsid w:val="4764683F"/>
    <w:rsid w:val="47925E72"/>
    <w:rsid w:val="47B833E1"/>
    <w:rsid w:val="47D57F99"/>
    <w:rsid w:val="485020A6"/>
    <w:rsid w:val="48BF4498"/>
    <w:rsid w:val="48D20808"/>
    <w:rsid w:val="48FE423F"/>
    <w:rsid w:val="490F5C34"/>
    <w:rsid w:val="49300C22"/>
    <w:rsid w:val="49482C84"/>
    <w:rsid w:val="49CF7E28"/>
    <w:rsid w:val="49F34116"/>
    <w:rsid w:val="4A8423CD"/>
    <w:rsid w:val="4AE47EB6"/>
    <w:rsid w:val="4AE74110"/>
    <w:rsid w:val="4AFA0D12"/>
    <w:rsid w:val="4B7106EA"/>
    <w:rsid w:val="4B88787A"/>
    <w:rsid w:val="4B9A4589"/>
    <w:rsid w:val="4BB91737"/>
    <w:rsid w:val="4BD21C5C"/>
    <w:rsid w:val="4C446920"/>
    <w:rsid w:val="4C7F187E"/>
    <w:rsid w:val="4C946DD6"/>
    <w:rsid w:val="4CBA72B6"/>
    <w:rsid w:val="4CD25495"/>
    <w:rsid w:val="4CDC4B7D"/>
    <w:rsid w:val="4CDE7ABB"/>
    <w:rsid w:val="4CE858FE"/>
    <w:rsid w:val="4D152A99"/>
    <w:rsid w:val="4D365861"/>
    <w:rsid w:val="4D560EA4"/>
    <w:rsid w:val="4D621E61"/>
    <w:rsid w:val="4D7C6F3F"/>
    <w:rsid w:val="4DAA6296"/>
    <w:rsid w:val="4DBE1A58"/>
    <w:rsid w:val="4E8462B1"/>
    <w:rsid w:val="4EE52472"/>
    <w:rsid w:val="4F1E0CBC"/>
    <w:rsid w:val="4FC17AD1"/>
    <w:rsid w:val="500A52BD"/>
    <w:rsid w:val="50661774"/>
    <w:rsid w:val="50EF0C3B"/>
    <w:rsid w:val="51177D5A"/>
    <w:rsid w:val="51E05561"/>
    <w:rsid w:val="51EE6F6D"/>
    <w:rsid w:val="522703AF"/>
    <w:rsid w:val="5243589B"/>
    <w:rsid w:val="52621E9C"/>
    <w:rsid w:val="526F21C3"/>
    <w:rsid w:val="5274681F"/>
    <w:rsid w:val="527C005E"/>
    <w:rsid w:val="52F80DE0"/>
    <w:rsid w:val="544561BC"/>
    <w:rsid w:val="546B3F0A"/>
    <w:rsid w:val="548A5E5D"/>
    <w:rsid w:val="54F24CC7"/>
    <w:rsid w:val="55652EB2"/>
    <w:rsid w:val="55B5666A"/>
    <w:rsid w:val="56203D68"/>
    <w:rsid w:val="568D6435"/>
    <w:rsid w:val="569E198A"/>
    <w:rsid w:val="56B60BF5"/>
    <w:rsid w:val="56BE4BE8"/>
    <w:rsid w:val="57342D94"/>
    <w:rsid w:val="577F3465"/>
    <w:rsid w:val="5785695B"/>
    <w:rsid w:val="57860707"/>
    <w:rsid w:val="57C55068"/>
    <w:rsid w:val="57E02D63"/>
    <w:rsid w:val="581C096A"/>
    <w:rsid w:val="5862190D"/>
    <w:rsid w:val="594A5761"/>
    <w:rsid w:val="598874DE"/>
    <w:rsid w:val="599A5611"/>
    <w:rsid w:val="59C755E1"/>
    <w:rsid w:val="59D779C8"/>
    <w:rsid w:val="59D94586"/>
    <w:rsid w:val="59EB2795"/>
    <w:rsid w:val="59F53021"/>
    <w:rsid w:val="5B063975"/>
    <w:rsid w:val="5B2D015D"/>
    <w:rsid w:val="5B7A35AD"/>
    <w:rsid w:val="5BC410A5"/>
    <w:rsid w:val="5C3B7B30"/>
    <w:rsid w:val="5C4836FD"/>
    <w:rsid w:val="5C543CFC"/>
    <w:rsid w:val="5C5C4FCF"/>
    <w:rsid w:val="5C9D3830"/>
    <w:rsid w:val="5D130A69"/>
    <w:rsid w:val="5DAA25AA"/>
    <w:rsid w:val="5DAF1527"/>
    <w:rsid w:val="5E1A427F"/>
    <w:rsid w:val="5E39192E"/>
    <w:rsid w:val="5E827BE2"/>
    <w:rsid w:val="5EAC0550"/>
    <w:rsid w:val="5F1C6D5A"/>
    <w:rsid w:val="5F5712BE"/>
    <w:rsid w:val="5F5E1289"/>
    <w:rsid w:val="605163DE"/>
    <w:rsid w:val="606645BD"/>
    <w:rsid w:val="60826D23"/>
    <w:rsid w:val="60B24DD2"/>
    <w:rsid w:val="60D03948"/>
    <w:rsid w:val="61674035"/>
    <w:rsid w:val="61B35BD8"/>
    <w:rsid w:val="61FD30FB"/>
    <w:rsid w:val="621F173D"/>
    <w:rsid w:val="62F56F83"/>
    <w:rsid w:val="63041BFB"/>
    <w:rsid w:val="636929FF"/>
    <w:rsid w:val="636C5821"/>
    <w:rsid w:val="63AE60CF"/>
    <w:rsid w:val="63B8330C"/>
    <w:rsid w:val="63FC1758"/>
    <w:rsid w:val="642B45F8"/>
    <w:rsid w:val="643F0D73"/>
    <w:rsid w:val="645B157C"/>
    <w:rsid w:val="648E287A"/>
    <w:rsid w:val="64F01D17"/>
    <w:rsid w:val="65002B3F"/>
    <w:rsid w:val="651C5BBF"/>
    <w:rsid w:val="654B74F1"/>
    <w:rsid w:val="65597476"/>
    <w:rsid w:val="6609546D"/>
    <w:rsid w:val="661E3628"/>
    <w:rsid w:val="662C21CB"/>
    <w:rsid w:val="66AB6EA5"/>
    <w:rsid w:val="66AF6F3F"/>
    <w:rsid w:val="673C1C86"/>
    <w:rsid w:val="67952605"/>
    <w:rsid w:val="67DD5257"/>
    <w:rsid w:val="67F3485A"/>
    <w:rsid w:val="69086AC9"/>
    <w:rsid w:val="690B4DAE"/>
    <w:rsid w:val="6960576D"/>
    <w:rsid w:val="696B0BA1"/>
    <w:rsid w:val="69F66B47"/>
    <w:rsid w:val="6A2979F6"/>
    <w:rsid w:val="6AA16799"/>
    <w:rsid w:val="6B061EDA"/>
    <w:rsid w:val="6B4B2A99"/>
    <w:rsid w:val="6B6F46D6"/>
    <w:rsid w:val="6B924CE1"/>
    <w:rsid w:val="6B9B0C34"/>
    <w:rsid w:val="6BA55082"/>
    <w:rsid w:val="6BBE4C73"/>
    <w:rsid w:val="6C28607A"/>
    <w:rsid w:val="6C3172AA"/>
    <w:rsid w:val="6C477ECF"/>
    <w:rsid w:val="6C55715C"/>
    <w:rsid w:val="6C702F5C"/>
    <w:rsid w:val="6C732428"/>
    <w:rsid w:val="6C780782"/>
    <w:rsid w:val="6CB64E68"/>
    <w:rsid w:val="6CC8605D"/>
    <w:rsid w:val="6D024632"/>
    <w:rsid w:val="6D26550A"/>
    <w:rsid w:val="6D2E005F"/>
    <w:rsid w:val="6D4E224D"/>
    <w:rsid w:val="6D5834DE"/>
    <w:rsid w:val="6E1F6B79"/>
    <w:rsid w:val="6EA65253"/>
    <w:rsid w:val="6ECF1FB7"/>
    <w:rsid w:val="6F26058E"/>
    <w:rsid w:val="6F2C3427"/>
    <w:rsid w:val="6F55728F"/>
    <w:rsid w:val="6FAD6336"/>
    <w:rsid w:val="6FB73D04"/>
    <w:rsid w:val="6FC53362"/>
    <w:rsid w:val="6FED4B1B"/>
    <w:rsid w:val="6FF10F37"/>
    <w:rsid w:val="700301DC"/>
    <w:rsid w:val="709923E0"/>
    <w:rsid w:val="71032514"/>
    <w:rsid w:val="712C5822"/>
    <w:rsid w:val="7156300C"/>
    <w:rsid w:val="717048F9"/>
    <w:rsid w:val="71B013FC"/>
    <w:rsid w:val="71DC0F04"/>
    <w:rsid w:val="71DD22F7"/>
    <w:rsid w:val="71DE027C"/>
    <w:rsid w:val="722218D0"/>
    <w:rsid w:val="72412D63"/>
    <w:rsid w:val="724824A8"/>
    <w:rsid w:val="72495063"/>
    <w:rsid w:val="72A704D0"/>
    <w:rsid w:val="72C15177"/>
    <w:rsid w:val="73646556"/>
    <w:rsid w:val="7384183B"/>
    <w:rsid w:val="73A33C87"/>
    <w:rsid w:val="73B01979"/>
    <w:rsid w:val="73B44A0B"/>
    <w:rsid w:val="73B876F1"/>
    <w:rsid w:val="73C25994"/>
    <w:rsid w:val="746703D9"/>
    <w:rsid w:val="747A4990"/>
    <w:rsid w:val="747D57BF"/>
    <w:rsid w:val="747F11CB"/>
    <w:rsid w:val="74ED5D6A"/>
    <w:rsid w:val="750C58C3"/>
    <w:rsid w:val="759E1EDE"/>
    <w:rsid w:val="75FB4538"/>
    <w:rsid w:val="761151C2"/>
    <w:rsid w:val="762877E6"/>
    <w:rsid w:val="76921897"/>
    <w:rsid w:val="769E4AE7"/>
    <w:rsid w:val="76B853CB"/>
    <w:rsid w:val="76E142A0"/>
    <w:rsid w:val="76FC4EE6"/>
    <w:rsid w:val="771B0618"/>
    <w:rsid w:val="772462D2"/>
    <w:rsid w:val="772F63E1"/>
    <w:rsid w:val="774D624E"/>
    <w:rsid w:val="77B36C46"/>
    <w:rsid w:val="77EA7551"/>
    <w:rsid w:val="78135C5B"/>
    <w:rsid w:val="78E0447A"/>
    <w:rsid w:val="78E5482E"/>
    <w:rsid w:val="790F6812"/>
    <w:rsid w:val="792635C6"/>
    <w:rsid w:val="792B0856"/>
    <w:rsid w:val="795B0F95"/>
    <w:rsid w:val="796E54BF"/>
    <w:rsid w:val="79910B36"/>
    <w:rsid w:val="79CF0123"/>
    <w:rsid w:val="79E33F48"/>
    <w:rsid w:val="79FD472F"/>
    <w:rsid w:val="7A0F2476"/>
    <w:rsid w:val="7A4D42F7"/>
    <w:rsid w:val="7AB25954"/>
    <w:rsid w:val="7AE85868"/>
    <w:rsid w:val="7B4B4C78"/>
    <w:rsid w:val="7BB04E14"/>
    <w:rsid w:val="7BD52BBC"/>
    <w:rsid w:val="7C4866FE"/>
    <w:rsid w:val="7C4D4877"/>
    <w:rsid w:val="7C6E3928"/>
    <w:rsid w:val="7C977546"/>
    <w:rsid w:val="7CD17573"/>
    <w:rsid w:val="7CEB5D4D"/>
    <w:rsid w:val="7D192AD6"/>
    <w:rsid w:val="7D195E4D"/>
    <w:rsid w:val="7D1B3CD3"/>
    <w:rsid w:val="7D2F63F0"/>
    <w:rsid w:val="7D63626A"/>
    <w:rsid w:val="7E3C2452"/>
    <w:rsid w:val="7E7871B9"/>
    <w:rsid w:val="7E815060"/>
    <w:rsid w:val="7E97355A"/>
    <w:rsid w:val="7EB76DFB"/>
    <w:rsid w:val="7EF933A5"/>
    <w:rsid w:val="7F09448D"/>
    <w:rsid w:val="7F5F177B"/>
    <w:rsid w:val="7F994CA8"/>
    <w:rsid w:val="7FE94C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line="0" w:lineRule="atLeast"/>
      <w:jc w:val="center"/>
      <w:outlineLvl w:val="0"/>
    </w:pPr>
    <w:rPr>
      <w:rFonts w:eastAsia="仿宋_GB2312"/>
      <w:spacing w:val="-20"/>
      <w:sz w:val="30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Lines="50"/>
      <w:jc w:val="left"/>
      <w:outlineLvl w:val="1"/>
    </w:pPr>
    <w:rPr>
      <w:rFonts w:eastAsia="黑体"/>
      <w:b/>
      <w:bCs/>
      <w:sz w:val="32"/>
      <w:szCs w:val="32"/>
    </w:rPr>
  </w:style>
  <w:style w:type="paragraph" w:styleId="4">
    <w:name w:val="heading 4"/>
    <w:basedOn w:val="1"/>
    <w:next w:val="1"/>
    <w:qFormat/>
    <w:uiPriority w:val="0"/>
    <w:pPr>
      <w:keepNext/>
      <w:spacing w:line="500" w:lineRule="exact"/>
      <w:jc w:val="center"/>
      <w:outlineLvl w:val="3"/>
    </w:pPr>
    <w:rPr>
      <w:rFonts w:ascii="宋体"/>
      <w:sz w:val="24"/>
    </w:rPr>
  </w:style>
  <w:style w:type="character" w:default="1" w:styleId="21">
    <w:name w:val="Default Paragraph Font"/>
    <w:semiHidden/>
    <w:qFormat/>
    <w:uiPriority w:val="0"/>
  </w:style>
  <w:style w:type="table" w:default="1" w:styleId="1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4"/>
    <w:qFormat/>
    <w:uiPriority w:val="0"/>
    <w:pPr>
      <w:ind w:firstLine="420"/>
    </w:pPr>
    <w:rPr>
      <w:sz w:val="28"/>
      <w:szCs w:val="20"/>
    </w:rPr>
  </w:style>
  <w:style w:type="paragraph" w:styleId="6">
    <w:name w:val="Body Text"/>
    <w:basedOn w:val="1"/>
    <w:qFormat/>
    <w:uiPriority w:val="99"/>
    <w:pPr>
      <w:spacing w:after="120" w:line="240" w:lineRule="auto"/>
      <w:ind w:firstLine="0" w:firstLineChars="0"/>
    </w:pPr>
    <w:rPr>
      <w:rFonts w:ascii="Calibri" w:hAnsi="Calibri"/>
      <w:kern w:val="0"/>
      <w:sz w:val="20"/>
    </w:rPr>
  </w:style>
  <w:style w:type="paragraph" w:styleId="7">
    <w:name w:val="Body Text Indent"/>
    <w:basedOn w:val="1"/>
    <w:next w:val="1"/>
    <w:qFormat/>
    <w:uiPriority w:val="0"/>
    <w:pPr>
      <w:spacing w:line="320" w:lineRule="exact"/>
      <w:ind w:firstLine="113"/>
      <w:jc w:val="center"/>
    </w:pPr>
    <w:rPr>
      <w:rFonts w:ascii="宋体" w:hAnsi="宋体"/>
      <w:sz w:val="24"/>
    </w:rPr>
  </w:style>
  <w:style w:type="paragraph" w:styleId="8">
    <w:name w:val="Block Text"/>
    <w:basedOn w:val="1"/>
    <w:qFormat/>
    <w:uiPriority w:val="0"/>
    <w:pPr>
      <w:snapToGrid w:val="0"/>
      <w:spacing w:line="420" w:lineRule="exact"/>
      <w:ind w:left="101" w:leftChars="48" w:right="149" w:rightChars="71" w:firstLine="426" w:firstLineChars="203"/>
    </w:pPr>
  </w:style>
  <w:style w:type="paragraph" w:styleId="9">
    <w:name w:val="Plain Text"/>
    <w:basedOn w:val="1"/>
    <w:next w:val="1"/>
    <w:qFormat/>
    <w:uiPriority w:val="0"/>
    <w:pPr>
      <w:spacing w:line="420" w:lineRule="exact"/>
      <w:ind w:firstLine="200" w:firstLineChars="200"/>
    </w:pPr>
    <w:rPr>
      <w:rFonts w:ascii="宋体" w:hAnsi="Courier New" w:cs="Courier New"/>
      <w:szCs w:val="21"/>
    </w:rPr>
  </w:style>
  <w:style w:type="paragraph" w:styleId="10">
    <w:name w:val="Date"/>
    <w:basedOn w:val="1"/>
    <w:next w:val="1"/>
    <w:link w:val="23"/>
    <w:qFormat/>
    <w:uiPriority w:val="0"/>
    <w:pPr>
      <w:ind w:left="100" w:leftChars="2500"/>
    </w:pPr>
  </w:style>
  <w:style w:type="paragraph" w:styleId="11">
    <w:name w:val="Body Text Indent 2"/>
    <w:basedOn w:val="1"/>
    <w:next w:val="1"/>
    <w:qFormat/>
    <w:uiPriority w:val="0"/>
    <w:pPr>
      <w:spacing w:line="360" w:lineRule="exact"/>
      <w:ind w:firstLine="562" w:firstLineChars="200"/>
    </w:pPr>
    <w:rPr>
      <w:rFonts w:eastAsia="楷体_GB2312"/>
      <w:b/>
      <w:bCs/>
      <w:sz w:val="28"/>
    </w:rPr>
  </w:style>
  <w:style w:type="paragraph" w:styleId="12">
    <w:name w:val="Balloon Text"/>
    <w:basedOn w:val="1"/>
    <w:link w:val="24"/>
    <w:qFormat/>
    <w:uiPriority w:val="0"/>
    <w:rPr>
      <w:sz w:val="18"/>
      <w:szCs w:val="18"/>
    </w:rPr>
  </w:style>
  <w:style w:type="paragraph" w:styleId="13">
    <w:name w:val="footer"/>
    <w:basedOn w:val="1"/>
    <w:link w:val="2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2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able of figures"/>
    <w:basedOn w:val="1"/>
    <w:next w:val="1"/>
    <w:qFormat/>
    <w:uiPriority w:val="0"/>
    <w:pPr>
      <w:spacing w:line="500" w:lineRule="atLeast"/>
      <w:jc w:val="center"/>
    </w:pPr>
    <w:rPr>
      <w:rFonts w:hint="eastAsia" w:ascii="仿宋_GB2312" w:hAnsi="Times New Roman" w:eastAsia="仿宋_GB2312"/>
      <w:kern w:val="2"/>
      <w:sz w:val="28"/>
      <w:szCs w:val="24"/>
    </w:rPr>
  </w:style>
  <w:style w:type="paragraph" w:styleId="1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7">
    <w:name w:val="Body Text First Indent"/>
    <w:basedOn w:val="1"/>
    <w:next w:val="15"/>
    <w:qFormat/>
    <w:uiPriority w:val="0"/>
    <w:pPr>
      <w:spacing w:line="300" w:lineRule="exact"/>
      <w:ind w:firstLine="0" w:firstLineChars="0"/>
      <w:jc w:val="center"/>
      <w:textAlignment w:val="baseline"/>
    </w:pPr>
    <w:rPr>
      <w:rFonts w:ascii="Times New Roman" w:hAnsi="Times New Roman" w:eastAsia="宋体" w:cs="Times New Roman"/>
      <w:spacing w:val="28"/>
      <w:kern w:val="0"/>
      <w:sz w:val="21"/>
      <w:szCs w:val="21"/>
    </w:rPr>
  </w:style>
  <w:style w:type="paragraph" w:styleId="18">
    <w:name w:val="Body Text First Indent 2"/>
    <w:basedOn w:val="1"/>
    <w:next w:val="1"/>
    <w:qFormat/>
    <w:uiPriority w:val="0"/>
    <w:pPr>
      <w:spacing w:after="120" w:afterLines="0" w:line="240" w:lineRule="auto"/>
      <w:ind w:left="420" w:leftChars="200" w:firstLine="420"/>
    </w:pPr>
    <w:rPr>
      <w:rFonts w:ascii="Times New Roman" w:eastAsia="宋体"/>
      <w:sz w:val="21"/>
    </w:rPr>
  </w:style>
  <w:style w:type="table" w:styleId="20">
    <w:name w:val="Table Grid"/>
    <w:basedOn w:val="19"/>
    <w:qFormat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2">
    <w:name w:val="page number"/>
    <w:basedOn w:val="21"/>
    <w:qFormat/>
    <w:uiPriority w:val="0"/>
  </w:style>
  <w:style w:type="character" w:customStyle="1" w:styleId="23">
    <w:name w:val=" Char Char3"/>
    <w:basedOn w:val="21"/>
    <w:link w:val="10"/>
    <w:qFormat/>
    <w:uiPriority w:val="0"/>
    <w:rPr>
      <w:kern w:val="2"/>
      <w:sz w:val="21"/>
      <w:szCs w:val="24"/>
    </w:rPr>
  </w:style>
  <w:style w:type="character" w:customStyle="1" w:styleId="24">
    <w:name w:val=" Char Char2"/>
    <w:basedOn w:val="21"/>
    <w:link w:val="12"/>
    <w:qFormat/>
    <w:uiPriority w:val="0"/>
    <w:rPr>
      <w:kern w:val="2"/>
      <w:sz w:val="18"/>
      <w:szCs w:val="18"/>
    </w:rPr>
  </w:style>
  <w:style w:type="character" w:customStyle="1" w:styleId="25">
    <w:name w:val=" Char Char"/>
    <w:basedOn w:val="21"/>
    <w:link w:val="13"/>
    <w:qFormat/>
    <w:uiPriority w:val="99"/>
    <w:rPr>
      <w:kern w:val="2"/>
      <w:sz w:val="18"/>
      <w:szCs w:val="18"/>
    </w:rPr>
  </w:style>
  <w:style w:type="character" w:customStyle="1" w:styleId="26">
    <w:name w:val=" Char Char1"/>
    <w:basedOn w:val="21"/>
    <w:link w:val="14"/>
    <w:qFormat/>
    <w:uiPriority w:val="99"/>
    <w:rPr>
      <w:kern w:val="2"/>
      <w:sz w:val="18"/>
      <w:szCs w:val="18"/>
    </w:rPr>
  </w:style>
  <w:style w:type="paragraph" w:customStyle="1" w:styleId="27">
    <w:name w:val="Default"/>
    <w:basedOn w:val="28"/>
    <w:next w:val="9"/>
    <w:qFormat/>
    <w:uiPriority w:val="0"/>
    <w:pPr>
      <w:widowControl w:val="0"/>
      <w:autoSpaceDE w:val="0"/>
      <w:autoSpaceDN w:val="0"/>
      <w:adjustRightInd w:val="0"/>
      <w:spacing w:after="200" w:line="276" w:lineRule="auto"/>
    </w:pPr>
    <w:rPr>
      <w:rFonts w:hint="eastAsia" w:ascii="仿宋_GB2312" w:hAnsi="仿宋_GB2312" w:eastAsia="仿宋_GB2312" w:cs="Times New Roman"/>
      <w:color w:val="000000"/>
      <w:sz w:val="24"/>
      <w:szCs w:val="22"/>
      <w:lang w:val="en-US" w:eastAsia="zh-CN" w:bidi="ar-SA"/>
    </w:rPr>
  </w:style>
  <w:style w:type="paragraph" w:customStyle="1" w:styleId="28">
    <w:name w:val="批注文字1"/>
    <w:qFormat/>
    <w:uiPriority w:val="0"/>
    <w:pPr>
      <w:widowControl w:val="0"/>
    </w:pPr>
    <w:rPr>
      <w:rFonts w:ascii="Times New Roman" w:hAnsi="Times New Roman" w:eastAsia="宋体" w:cs="Times New Roman"/>
      <w:color w:val="000000"/>
      <w:kern w:val="2"/>
      <w:sz w:val="21"/>
      <w:szCs w:val="24"/>
      <w:lang w:val="en-US" w:eastAsia="zh-CN" w:bidi="ar-SA"/>
    </w:rPr>
  </w:style>
  <w:style w:type="paragraph" w:customStyle="1" w:styleId="29">
    <w:name w:val="表内容@"/>
    <w:basedOn w:val="1"/>
    <w:qFormat/>
    <w:uiPriority w:val="0"/>
    <w:pPr>
      <w:spacing w:line="0" w:lineRule="atLeast"/>
      <w:jc w:val="center"/>
    </w:pPr>
    <w:rPr>
      <w:rFonts w:cs="宋体"/>
      <w:szCs w:val="22"/>
    </w:rPr>
  </w:style>
  <w:style w:type="paragraph" w:customStyle="1" w:styleId="30">
    <w:name w:val="Char Char Char Char Char Char1 Char Char Char Char"/>
    <w:basedOn w:val="1"/>
    <w:next w:val="1"/>
    <w:qFormat/>
    <w:uiPriority w:val="0"/>
    <w:pPr>
      <w:widowControl w:val="0"/>
      <w:autoSpaceDE/>
      <w:autoSpaceDN/>
      <w:spacing w:before="0" w:after="0" w:line="360" w:lineRule="auto"/>
      <w:ind w:left="0" w:firstLine="200"/>
      <w:jc w:val="both"/>
    </w:pPr>
    <w:rPr>
      <w:rFonts w:ascii="Times New Roman" w:eastAsia="宋体"/>
      <w:sz w:val="21"/>
    </w:rPr>
  </w:style>
  <w:style w:type="character" w:customStyle="1" w:styleId="31">
    <w:name w:val="正文2 Char Char"/>
    <w:link w:val="32"/>
    <w:qFormat/>
    <w:uiPriority w:val="0"/>
    <w:rPr>
      <w:sz w:val="24"/>
    </w:rPr>
  </w:style>
  <w:style w:type="paragraph" w:customStyle="1" w:styleId="32">
    <w:name w:val="正文2"/>
    <w:basedOn w:val="1"/>
    <w:link w:val="31"/>
    <w:qFormat/>
    <w:uiPriority w:val="0"/>
    <w:pPr>
      <w:spacing w:before="156" w:beforeLines="50" w:line="360" w:lineRule="auto"/>
      <w:ind w:firstLine="560" w:firstLineChars="200"/>
    </w:pPr>
    <w:rPr>
      <w:kern w:val="0"/>
      <w:sz w:val="24"/>
      <w:szCs w:val="20"/>
    </w:rPr>
  </w:style>
  <w:style w:type="character" w:customStyle="1" w:styleId="33">
    <w:name w:val="5-正文 Char"/>
    <w:link w:val="34"/>
    <w:qFormat/>
    <w:uiPriority w:val="0"/>
    <w:rPr>
      <w:kern w:val="0"/>
      <w:sz w:val="24"/>
      <w:szCs w:val="20"/>
    </w:rPr>
  </w:style>
  <w:style w:type="paragraph" w:customStyle="1" w:styleId="34">
    <w:name w:val="5-正文"/>
    <w:basedOn w:val="1"/>
    <w:link w:val="33"/>
    <w:qFormat/>
    <w:uiPriority w:val="0"/>
    <w:pPr>
      <w:snapToGrid w:val="0"/>
      <w:spacing w:line="480" w:lineRule="exact"/>
      <w:ind w:firstLine="200" w:firstLineChars="200"/>
    </w:pPr>
    <w:rPr>
      <w:kern w:val="0"/>
      <w:sz w:val="24"/>
      <w:szCs w:val="20"/>
    </w:rPr>
  </w:style>
  <w:style w:type="paragraph" w:customStyle="1" w:styleId="35">
    <w:name w:val="朔电正文"/>
    <w:basedOn w:val="1"/>
    <w:qFormat/>
    <w:uiPriority w:val="0"/>
    <w:pPr>
      <w:widowControl w:val="0"/>
      <w:spacing w:beforeLines="25" w:after="0" w:line="440" w:lineRule="exact"/>
      <w:ind w:firstLine="200" w:firstLineChars="200"/>
      <w:jc w:val="both"/>
    </w:pPr>
    <w:rPr>
      <w:rFonts w:ascii="Times New Roman" w:hAnsi="Times New Roman" w:eastAsia="宋体"/>
      <w:color w:val="000000"/>
      <w:kern w:val="32"/>
      <w:sz w:val="24"/>
      <w:szCs w:val="24"/>
    </w:rPr>
  </w:style>
  <w:style w:type="paragraph" w:customStyle="1" w:styleId="36">
    <w:name w:val=" Char1 Char Char Char"/>
    <w:basedOn w:val="1"/>
    <w:qFormat/>
    <w:uiPriority w:val="0"/>
    <w:pPr>
      <w:spacing w:line="560" w:lineRule="exact"/>
      <w:ind w:firstLine="200" w:firstLineChars="200"/>
    </w:pPr>
  </w:style>
  <w:style w:type="paragraph" w:customStyle="1" w:styleId="37">
    <w:name w:val="Char1"/>
    <w:basedOn w:val="1"/>
    <w:qFormat/>
    <w:uiPriority w:val="99"/>
    <w:pPr>
      <w:adjustRightInd w:val="0"/>
      <w:snapToGrid w:val="0"/>
      <w:spacing w:line="360" w:lineRule="auto"/>
      <w:ind w:firstLine="200" w:firstLineChars="200"/>
    </w:pPr>
    <w:rPr>
      <w:sz w:val="21"/>
    </w:rPr>
  </w:style>
  <w:style w:type="paragraph" w:customStyle="1" w:styleId="38">
    <w:name w:val="00005报告正文"/>
    <w:basedOn w:val="1"/>
    <w:qFormat/>
    <w:uiPriority w:val="0"/>
    <w:pPr>
      <w:snapToGrid w:val="0"/>
      <w:spacing w:line="480" w:lineRule="exact"/>
      <w:ind w:firstLine="200" w:firstLineChars="200"/>
      <w:jc w:val="left"/>
    </w:pPr>
    <w:rPr>
      <w:sz w:val="24"/>
    </w:rPr>
  </w:style>
  <w:style w:type="paragraph" w:customStyle="1" w:styleId="39">
    <w:name w:val="Body Text 2"/>
    <w:basedOn w:val="1"/>
    <w:qFormat/>
    <w:uiPriority w:val="0"/>
    <w:pPr>
      <w:autoSpaceDE w:val="0"/>
      <w:autoSpaceDN w:val="0"/>
      <w:adjustRightInd w:val="0"/>
      <w:spacing w:line="480" w:lineRule="atLeast"/>
      <w:ind w:firstLine="570" w:firstLineChars="0"/>
    </w:pPr>
    <w:rPr>
      <w:rFonts w:ascii="宋体" w:hAnsi="Tms Rmn"/>
      <w:kern w:val="0"/>
      <w:sz w:val="28"/>
      <w:szCs w:val="20"/>
    </w:rPr>
  </w:style>
  <w:style w:type="paragraph" w:customStyle="1" w:styleId="40">
    <w:name w:val="0正文"/>
    <w:basedOn w:val="1"/>
    <w:qFormat/>
    <w:uiPriority w:val="0"/>
    <w:pPr>
      <w:spacing w:line="360" w:lineRule="auto"/>
      <w:ind w:firstLine="720" w:firstLineChars="200"/>
    </w:pPr>
    <w:rPr>
      <w:rFonts w:ascii="Times New Roman" w:hAnsi="Times New Roman"/>
      <w:sz w:val="24"/>
    </w:rPr>
  </w:style>
  <w:style w:type="paragraph" w:customStyle="1" w:styleId="41">
    <w:name w:val="a表内容"/>
    <w:basedOn w:val="1"/>
    <w:qFormat/>
    <w:uiPriority w:val="0"/>
    <w:pPr>
      <w:jc w:val="center"/>
    </w:pPr>
    <w:rPr>
      <w:szCs w:val="21"/>
    </w:rPr>
  </w:style>
  <w:style w:type="paragraph" w:customStyle="1" w:styleId="42">
    <w:name w:val="表格文字"/>
    <w:basedOn w:val="1"/>
    <w:next w:val="1"/>
    <w:qFormat/>
    <w:uiPriority w:val="0"/>
    <w:pPr>
      <w:tabs>
        <w:tab w:val="left" w:pos="5880"/>
      </w:tabs>
      <w:snapToGrid w:val="0"/>
      <w:spacing w:line="240" w:lineRule="atLeast"/>
      <w:jc w:val="center"/>
    </w:pPr>
    <w:rPr>
      <w:rFonts w:ascii="宋体" w:hAnsi="宋体"/>
      <w:kern w:val="0"/>
      <w:position w:val="-24"/>
      <w:szCs w:val="20"/>
    </w:rPr>
  </w:style>
  <w:style w:type="paragraph" w:customStyle="1" w:styleId="43">
    <w:name w:val="报告正文"/>
    <w:basedOn w:val="1"/>
    <w:qFormat/>
    <w:uiPriority w:val="0"/>
    <w:pPr>
      <w:widowControl w:val="0"/>
      <w:autoSpaceDE w:val="0"/>
      <w:autoSpaceDN w:val="0"/>
      <w:adjustRightInd w:val="0"/>
      <w:snapToGrid w:val="0"/>
      <w:spacing w:line="360" w:lineRule="auto"/>
      <w:ind w:firstLine="200" w:firstLineChars="200"/>
    </w:pPr>
    <w:rPr>
      <w:sz w:val="24"/>
    </w:rPr>
  </w:style>
  <w:style w:type="paragraph" w:styleId="44">
    <w:name w:val="List Paragraph"/>
    <w:basedOn w:val="1"/>
    <w:qFormat/>
    <w:uiPriority w:val="34"/>
    <w:pPr>
      <w:ind w:firstLine="420" w:firstLineChars="200"/>
    </w:pPr>
  </w:style>
  <w:style w:type="paragraph" w:customStyle="1" w:styleId="45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paragraph" w:customStyle="1" w:styleId="46">
    <w:name w:val="Char"/>
    <w:basedOn w:val="1"/>
    <w:qFormat/>
    <w:uiPriority w:val="0"/>
    <w:pPr>
      <w:widowControl/>
      <w:spacing w:after="160" w:line="240" w:lineRule="exact"/>
      <w:jc w:val="left"/>
    </w:pPr>
    <w:rPr>
      <w:szCs w:val="20"/>
    </w:rPr>
  </w:style>
  <w:style w:type="paragraph" w:customStyle="1" w:styleId="47">
    <w:name w:val="李正文常用格式"/>
    <w:basedOn w:val="8"/>
    <w:qFormat/>
    <w:uiPriority w:val="0"/>
    <w:pPr>
      <w:snapToGrid/>
      <w:spacing w:line="480" w:lineRule="exact"/>
      <w:ind w:left="0" w:leftChars="0" w:right="0" w:rightChars="0" w:firstLine="504" w:firstLineChars="200"/>
    </w:pPr>
    <w:rPr>
      <w:color w:val="000000"/>
      <w:spacing w:val="6"/>
      <w:sz w:val="24"/>
    </w:rPr>
  </w:style>
  <w:style w:type="character" w:customStyle="1" w:styleId="48">
    <w:name w:val="fontstyle01"/>
    <w:qFormat/>
    <w:uiPriority w:val="0"/>
    <w:rPr>
      <w:rFonts w:hint="eastAsia" w:ascii="宋体" w:hAnsi="宋体" w:eastAsia="宋体"/>
      <w:color w:val="000000"/>
      <w:sz w:val="24"/>
      <w:szCs w:val="24"/>
    </w:rPr>
  </w:style>
  <w:style w:type="paragraph" w:customStyle="1" w:styleId="49">
    <w:name w:val="正文内容"/>
    <w:qFormat/>
    <w:uiPriority w:val="0"/>
    <w:pPr>
      <w:widowControl w:val="0"/>
      <w:snapToGrid w:val="0"/>
      <w:spacing w:before="60" w:after="60" w:line="440" w:lineRule="exact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0">
    <w:name w:val="Style4"/>
    <w:basedOn w:val="1"/>
    <w:unhideWhenUsed/>
    <w:qFormat/>
    <w:uiPriority w:val="99"/>
    <w:pPr>
      <w:spacing w:line="405" w:lineRule="exact"/>
      <w:ind w:firstLine="540"/>
    </w:pPr>
    <w:rPr>
      <w:sz w:val="24"/>
    </w:rPr>
  </w:style>
  <w:style w:type="paragraph" w:customStyle="1" w:styleId="51">
    <w:name w:val="Style2"/>
    <w:basedOn w:val="1"/>
    <w:unhideWhenUsed/>
    <w:qFormat/>
    <w:uiPriority w:val="99"/>
    <w:pPr>
      <w:spacing w:line="405" w:lineRule="exact"/>
      <w:ind w:firstLine="420"/>
    </w:pPr>
    <w:rPr>
      <w:sz w:val="24"/>
    </w:rPr>
  </w:style>
  <w:style w:type="paragraph" w:customStyle="1" w:styleId="52">
    <w:name w:val="表格"/>
    <w:next w:val="1"/>
    <w:qFormat/>
    <w:uiPriority w:val="0"/>
    <w:pPr>
      <w:adjustRightInd w:val="0"/>
      <w:snapToGrid w:val="0"/>
      <w:spacing w:line="240" w:lineRule="auto"/>
      <w:ind w:firstLine="0" w:firstLineChars="0"/>
      <w:jc w:val="center"/>
    </w:pPr>
    <w:rPr>
      <w:rFonts w:ascii="宋体" w:hAnsi="宋体" w:eastAsia="宋体" w:cs="Times New Roman"/>
      <w:kern w:val="0"/>
      <w:sz w:val="21"/>
      <w:szCs w:val="20"/>
    </w:rPr>
  </w:style>
  <w:style w:type="character" w:customStyle="1" w:styleId="53">
    <w:name w:val="正文文本 (2)5"/>
    <w:basedOn w:val="54"/>
    <w:qFormat/>
    <w:uiPriority w:val="0"/>
    <w:rPr>
      <w:rFonts w:cs="宋体"/>
      <w:u w:val="none"/>
    </w:rPr>
  </w:style>
  <w:style w:type="character" w:customStyle="1" w:styleId="54">
    <w:name w:val="正文文本 (2)_"/>
    <w:basedOn w:val="21"/>
    <w:link w:val="55"/>
    <w:qFormat/>
    <w:uiPriority w:val="0"/>
    <w:rPr>
      <w:rFonts w:ascii="宋体" w:hAnsi="宋体" w:eastAsia="Times New Roman" w:cs="Times New Roman"/>
      <w:kern w:val="0"/>
      <w:sz w:val="22"/>
      <w:szCs w:val="22"/>
    </w:rPr>
  </w:style>
  <w:style w:type="paragraph" w:customStyle="1" w:styleId="55">
    <w:name w:val="正文文本 (2)1"/>
    <w:basedOn w:val="1"/>
    <w:link w:val="54"/>
    <w:qFormat/>
    <w:uiPriority w:val="0"/>
    <w:pPr>
      <w:shd w:val="clear" w:color="auto" w:fill="FFFFFF"/>
      <w:spacing w:line="240" w:lineRule="atLeast"/>
      <w:ind w:hanging="300"/>
      <w:jc w:val="left"/>
    </w:pPr>
    <w:rPr>
      <w:rFonts w:ascii="宋体" w:hAnsi="宋体" w:eastAsia="Times New Roman" w:cs="Times New Roman"/>
      <w:kern w:val="0"/>
      <w:sz w:val="22"/>
      <w:szCs w:val="22"/>
    </w:rPr>
  </w:style>
  <w:style w:type="paragraph" w:customStyle="1" w:styleId="56">
    <w:name w:val="【正文】"/>
    <w:basedOn w:val="1"/>
    <w:qFormat/>
    <w:uiPriority w:val="0"/>
    <w:pPr>
      <w:spacing w:line="440" w:lineRule="exact"/>
      <w:ind w:firstLine="420" w:firstLineChars="200"/>
    </w:pPr>
    <w:rPr>
      <w:color w:val="FF000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2</Pages>
  <Words>1168</Words>
  <Characters>1205</Characters>
  <Lines>10</Lines>
  <Paragraphs>3</Paragraphs>
  <TotalTime>2</TotalTime>
  <ScaleCrop>false</ScaleCrop>
  <LinksUpToDate>false</LinksUpToDate>
  <CharactersWithSpaces>1240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2017-04-18T07:13:00Z</dcterms:created>
  <dc:creator>lenovo</dc:creator>
  <cp:lastModifiedBy>smile</cp:lastModifiedBy>
  <cp:lastPrinted>2026-06-17T06:51:00Z</cp:lastPrinted>
  <dcterms:modified xsi:type="dcterms:W3CDTF">2026-09-14T07:07:44Z</dcterms:modified>
  <dc:title>同新环函[2015]  号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0AA967B2ED414BADB7FEC48CD4A46B62_13</vt:lpwstr>
  </property>
  <property fmtid="{D5CDD505-2E9C-101B-9397-08002B2CF9AE}" pid="4" name="KSOTemplateDocerSaveRecord">
    <vt:lpwstr>eyJoZGlkIjoiZDI0ODkxYmE5MWVkOWYwMGJmYzcyZGVkNDA0ZDI2OTQiLCJ1c2VySWQiOiIzNDAxNDAwOTcifQ==</vt:lpwstr>
  </property>
</Properties>
</file>