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9013">
      <w:pPr>
        <w:widowControl/>
        <w:wordWrap w:val="0"/>
        <w:spacing w:line="500" w:lineRule="exact"/>
        <w:jc w:val="center"/>
        <w:rPr>
          <w:rFonts w:hint="eastAsia" w:ascii="方正小标宋简体" w:hAnsi="微软雅黑" w:eastAsia="方正小标宋简体" w:cs="宋体"/>
          <w:color w:val="000000" w:themeColor="text1"/>
          <w:kern w:val="0"/>
          <w:sz w:val="36"/>
          <w:szCs w:val="36"/>
          <w:lang w:eastAsia="zh-CN"/>
          <w14:textFill>
            <w14:solidFill>
              <w14:schemeClr w14:val="tx1"/>
            </w14:solidFill>
          </w14:textFill>
        </w:rPr>
      </w:pPr>
      <w:r>
        <w:rPr>
          <w:rFonts w:hint="eastAsia" w:ascii="方正小标宋简体" w:hAnsi="微软雅黑" w:eastAsia="方正小标宋简体" w:cs="宋体"/>
          <w:color w:val="000000" w:themeColor="text1"/>
          <w:kern w:val="0"/>
          <w:sz w:val="36"/>
          <w:szCs w:val="36"/>
          <w:lang w:eastAsia="zh-CN"/>
          <w14:textFill>
            <w14:solidFill>
              <w14:schemeClr w14:val="tx1"/>
            </w14:solidFill>
          </w14:textFill>
        </w:rPr>
        <w:t>大同市生态环境局新荣分局</w:t>
      </w:r>
    </w:p>
    <w:p w14:paraId="0F733211">
      <w:pPr>
        <w:jc w:val="center"/>
        <w:rPr>
          <w:rFonts w:hint="eastAsia" w:ascii="方正小标宋简体" w:hAnsi="微软雅黑" w:eastAsia="方正小标宋简体" w:cs="宋体"/>
          <w:color w:val="000000" w:themeColor="text1"/>
          <w:kern w:val="0"/>
          <w:sz w:val="36"/>
          <w:szCs w:val="36"/>
          <w14:textFill>
            <w14:solidFill>
              <w14:schemeClr w14:val="tx1"/>
            </w14:solidFill>
          </w14:textFill>
        </w:rPr>
      </w:pPr>
      <w:r>
        <w:rPr>
          <w:rFonts w:ascii="方正小标宋简体" w:hAnsi="微软雅黑" w:eastAsia="方正小标宋简体" w:cs="宋体"/>
          <w:color w:val="000000" w:themeColor="text1"/>
          <w:kern w:val="0"/>
          <w:sz w:val="36"/>
          <w:szCs w:val="36"/>
          <w14:textFill>
            <w14:solidFill>
              <w14:schemeClr w14:val="tx1"/>
            </w14:solidFill>
          </w14:textFill>
        </w:rPr>
        <w:t>关于</w:t>
      </w:r>
      <w:r>
        <w:rPr>
          <w:rFonts w:hint="default" w:ascii="方正小标宋简体" w:hAnsi="微软雅黑" w:eastAsia="方正小标宋简体" w:cs="宋体"/>
          <w:color w:val="000000" w:themeColor="text1"/>
          <w:kern w:val="0"/>
          <w:sz w:val="36"/>
          <w:szCs w:val="36"/>
          <w14:textFill>
            <w14:solidFill>
              <w14:schemeClr w14:val="tx1"/>
            </w14:solidFill>
          </w14:textFill>
        </w:rPr>
        <w:t>新荣区淤泥河支流鲁家沟（畔沟村至入淤泥河口段）生态修复工程</w:t>
      </w:r>
      <w:r>
        <w:rPr>
          <w:rFonts w:ascii="方正小标宋简体" w:hAnsi="微软雅黑" w:eastAsia="方正小标宋简体" w:cs="宋体"/>
          <w:color w:val="000000" w:themeColor="text1"/>
          <w:kern w:val="0"/>
          <w:sz w:val="36"/>
          <w:szCs w:val="36"/>
          <w14:textFill>
            <w14:solidFill>
              <w14:schemeClr w14:val="tx1"/>
            </w14:solidFill>
          </w14:textFill>
        </w:rPr>
        <w:t>环境影响评价文件拟进行审查公示</w:t>
      </w:r>
    </w:p>
    <w:p w14:paraId="2B361550">
      <w:pPr>
        <w:widowControl/>
        <w:spacing w:line="640" w:lineRule="exact"/>
        <w:ind w:firstLine="640" w:firstLineChars="200"/>
        <w:jc w:val="left"/>
        <w:rPr>
          <w:rFonts w:hint="eastAsia" w:ascii="仿宋_GB2312" w:hAnsi="微软雅黑" w:eastAsia="仿宋_GB2312" w:cs="宋体"/>
          <w:color w:val="000000" w:themeColor="text1"/>
          <w:kern w:val="0"/>
          <w:sz w:val="32"/>
          <w:szCs w:val="32"/>
          <w14:textFill>
            <w14:solidFill>
              <w14:schemeClr w14:val="tx1"/>
            </w14:solidFill>
          </w14:textFill>
        </w:rPr>
      </w:pPr>
    </w:p>
    <w:p w14:paraId="170ED897">
      <w:pPr>
        <w:widowControl/>
        <w:spacing w:line="640" w:lineRule="exact"/>
        <w:ind w:firstLine="640"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根据建设项目环境影响评价审批程序的有关规定，我</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分</w:t>
      </w:r>
      <w:r>
        <w:rPr>
          <w:rFonts w:hint="eastAsia" w:ascii="仿宋_GB2312" w:hAnsi="微软雅黑" w:eastAsia="仿宋_GB2312" w:cs="宋体"/>
          <w:color w:val="000000" w:themeColor="text1"/>
          <w:kern w:val="0"/>
          <w:sz w:val="32"/>
          <w:szCs w:val="32"/>
          <w14:textFill>
            <w14:solidFill>
              <w14:schemeClr w14:val="tx1"/>
            </w14:solidFill>
          </w14:textFill>
        </w:rPr>
        <w:t>局</w:t>
      </w:r>
      <w:r>
        <w:rPr>
          <w:rFonts w:ascii="仿宋_GB2312" w:hAnsi="微软雅黑" w:eastAsia="仿宋_GB2312" w:cs="宋体"/>
          <w:color w:val="000000" w:themeColor="text1"/>
          <w:kern w:val="0"/>
          <w:sz w:val="32"/>
          <w:szCs w:val="32"/>
          <w14:textFill>
            <w14:solidFill>
              <w14:schemeClr w14:val="tx1"/>
            </w14:solidFill>
          </w14:textFill>
        </w:rPr>
        <w:t>拟对</w:t>
      </w:r>
      <w:r>
        <w:rPr>
          <w:rFonts w:hint="default" w:ascii="仿宋_GB2312" w:hAnsi="微软雅黑" w:eastAsia="仿宋_GB2312" w:cs="宋体"/>
          <w:color w:val="000000" w:themeColor="text1"/>
          <w:kern w:val="0"/>
          <w:sz w:val="32"/>
          <w:szCs w:val="32"/>
          <w14:textFill>
            <w14:solidFill>
              <w14:schemeClr w14:val="tx1"/>
            </w14:solidFill>
          </w14:textFill>
        </w:rPr>
        <w:t>新荣区淤泥河支流鲁家沟（畔沟村至入淤泥河口段）生态修复工程</w:t>
      </w:r>
      <w:r>
        <w:rPr>
          <w:rFonts w:ascii="仿宋_GB2312" w:hAnsi="微软雅黑" w:eastAsia="仿宋_GB2312" w:cs="宋体"/>
          <w:color w:val="000000" w:themeColor="text1"/>
          <w:kern w:val="0"/>
          <w:sz w:val="32"/>
          <w:szCs w:val="32"/>
          <w14:textFill>
            <w14:solidFill>
              <w14:schemeClr w14:val="tx1"/>
            </w14:solidFill>
          </w14:textFill>
        </w:rPr>
        <w:t>环境影响评价文件进行审查。现将拟审查的环境影响评价文件基本情况予以公示，公示期为20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26</w:t>
      </w:r>
      <w:r>
        <w:rPr>
          <w:rFonts w:ascii="仿宋_GB2312" w:hAnsi="微软雅黑" w:eastAsia="仿宋_GB2312" w:cs="宋体"/>
          <w:color w:val="000000" w:themeColor="text1"/>
          <w:kern w:val="0"/>
          <w:sz w:val="32"/>
          <w:szCs w:val="32"/>
          <w14:textFill>
            <w14:solidFill>
              <w14:schemeClr w14:val="tx1"/>
            </w14:solidFill>
          </w14:textFill>
        </w:rPr>
        <w:t>年</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6</w:t>
      </w:r>
      <w:r>
        <w:rPr>
          <w:rFonts w:ascii="仿宋_GB2312" w:hAnsi="微软雅黑" w:eastAsia="仿宋_GB2312" w:cs="宋体"/>
          <w:color w:val="000000" w:themeColor="text1"/>
          <w:kern w:val="0"/>
          <w:sz w:val="32"/>
          <w:szCs w:val="32"/>
          <w14:textFill>
            <w14:solidFill>
              <w14:schemeClr w14:val="tx1"/>
            </w14:solidFill>
          </w14:textFill>
        </w:rPr>
        <w:t>月</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12</w:t>
      </w:r>
      <w:r>
        <w:rPr>
          <w:rFonts w:ascii="仿宋_GB2312" w:hAnsi="微软雅黑" w:eastAsia="仿宋_GB2312" w:cs="宋体"/>
          <w:color w:val="000000" w:themeColor="text1"/>
          <w:kern w:val="0"/>
          <w:sz w:val="32"/>
          <w:szCs w:val="32"/>
          <w14:textFill>
            <w14:solidFill>
              <w14:schemeClr w14:val="tx1"/>
            </w14:solidFill>
          </w14:textFill>
        </w:rPr>
        <w:t>日－20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26</w:t>
      </w:r>
      <w:r>
        <w:rPr>
          <w:rFonts w:ascii="仿宋_GB2312" w:hAnsi="微软雅黑" w:eastAsia="仿宋_GB2312" w:cs="宋体"/>
          <w:color w:val="000000" w:themeColor="text1"/>
          <w:kern w:val="0"/>
          <w:sz w:val="32"/>
          <w:szCs w:val="32"/>
          <w14:textFill>
            <w14:solidFill>
              <w14:schemeClr w14:val="tx1"/>
            </w14:solidFill>
          </w14:textFill>
        </w:rPr>
        <w:t>年</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6</w:t>
      </w:r>
      <w:r>
        <w:rPr>
          <w:rFonts w:ascii="仿宋_GB2312" w:hAnsi="微软雅黑" w:eastAsia="仿宋_GB2312" w:cs="宋体"/>
          <w:color w:val="000000" w:themeColor="text1"/>
          <w:kern w:val="0"/>
          <w:sz w:val="32"/>
          <w:szCs w:val="32"/>
          <w14:textFill>
            <w14:solidFill>
              <w14:schemeClr w14:val="tx1"/>
            </w14:solidFill>
          </w14:textFill>
        </w:rPr>
        <w:t>月</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16</w:t>
      </w:r>
      <w:r>
        <w:rPr>
          <w:rFonts w:ascii="仿宋_GB2312" w:hAnsi="微软雅黑" w:eastAsia="仿宋_GB2312" w:cs="宋体"/>
          <w:color w:val="000000" w:themeColor="text1"/>
          <w:kern w:val="0"/>
          <w:sz w:val="32"/>
          <w:szCs w:val="32"/>
          <w14:textFill>
            <w14:solidFill>
              <w14:schemeClr w14:val="tx1"/>
            </w14:solidFill>
          </w14:textFill>
        </w:rPr>
        <w:t>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3个工作</w:t>
      </w:r>
      <w:r>
        <w:rPr>
          <w:rFonts w:ascii="仿宋_GB2312" w:hAnsi="微软雅黑" w:eastAsia="仿宋_GB2312" w:cs="宋体"/>
          <w:color w:val="000000" w:themeColor="text1"/>
          <w:kern w:val="0"/>
          <w:sz w:val="32"/>
          <w:szCs w:val="32"/>
          <w14:textFill>
            <w14:solidFill>
              <w14:schemeClr w14:val="tx1"/>
            </w14:solidFill>
          </w14:textFill>
        </w:rPr>
        <w:t>日）。</w:t>
      </w:r>
    </w:p>
    <w:p w14:paraId="36A02047">
      <w:pPr>
        <w:widowControl/>
        <w:spacing w:line="640" w:lineRule="exact"/>
        <w:ind w:firstLine="640"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听证权利告知：依据《中华人民共和国行政许可法》，</w:t>
      </w:r>
      <w:r>
        <w:rPr>
          <w:rFonts w:hint="eastAsia" w:ascii="仿宋_GB2312" w:hAnsi="微软雅黑" w:eastAsia="仿宋_GB2312" w:cs="宋体"/>
          <w:color w:val="000000" w:themeColor="text1"/>
          <w:kern w:val="0"/>
          <w:sz w:val="32"/>
          <w:szCs w:val="32"/>
          <w14:textFill>
            <w14:solidFill>
              <w14:schemeClr w14:val="tx1"/>
            </w14:solidFill>
          </w14:textFill>
        </w:rPr>
        <w:t>该项目申请人、利害关系人可提出听证申请。</w:t>
      </w:r>
    </w:p>
    <w:p w14:paraId="54380404">
      <w:pPr>
        <w:widowControl/>
        <w:spacing w:line="640" w:lineRule="exact"/>
        <w:jc w:val="left"/>
        <w:rPr>
          <w:rFonts w:hint="default"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联系电话：</w:t>
      </w:r>
      <w:r>
        <w:rPr>
          <w:rFonts w:ascii="仿宋_GB2312" w:hAnsi="微软雅黑" w:eastAsia="仿宋_GB2312" w:cs="宋体"/>
          <w:color w:val="000000" w:themeColor="text1"/>
          <w:kern w:val="0"/>
          <w:sz w:val="32"/>
          <w:szCs w:val="32"/>
          <w14:textFill>
            <w14:solidFill>
              <w14:schemeClr w14:val="tx1"/>
            </w14:solidFill>
          </w14:textFill>
        </w:rPr>
        <w:t>0352-307</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0277</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传</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真：</w:t>
      </w:r>
      <w:r>
        <w:rPr>
          <w:rFonts w:ascii="仿宋_GB2312" w:hAnsi="微软雅黑" w:eastAsia="仿宋_GB2312" w:cs="宋体"/>
          <w:color w:val="000000" w:themeColor="text1"/>
          <w:kern w:val="0"/>
          <w:sz w:val="32"/>
          <w:szCs w:val="32"/>
          <w14:textFill>
            <w14:solidFill>
              <w14:schemeClr w14:val="tx1"/>
            </w14:solidFill>
          </w14:textFill>
        </w:rPr>
        <w:t>0352-307</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0277</w:t>
      </w:r>
    </w:p>
    <w:p w14:paraId="33FA668F">
      <w:pPr>
        <w:widowControl/>
        <w:spacing w:line="640" w:lineRule="exact"/>
        <w:jc w:val="left"/>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邮</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编：</w:t>
      </w:r>
      <w:r>
        <w:rPr>
          <w:rFonts w:ascii="仿宋_GB2312" w:hAnsi="微软雅黑" w:eastAsia="仿宋_GB2312" w:cs="宋体"/>
          <w:color w:val="000000" w:themeColor="text1"/>
          <w:kern w:val="0"/>
          <w:sz w:val="32"/>
          <w:szCs w:val="32"/>
          <w14:textFill>
            <w14:solidFill>
              <w14:schemeClr w14:val="tx1"/>
            </w14:solidFill>
          </w14:textFill>
        </w:rPr>
        <w:t xml:space="preserve">037002           </w:t>
      </w:r>
      <w:r>
        <w:rPr>
          <w:rFonts w:hint="eastAsia" w:ascii="仿宋_GB2312" w:hAnsi="微软雅黑" w:eastAsia="仿宋_GB2312" w:cs="宋体"/>
          <w:color w:val="000000" w:themeColor="text1"/>
          <w:kern w:val="0"/>
          <w:sz w:val="32"/>
          <w:szCs w:val="32"/>
          <w14:textFill>
            <w14:solidFill>
              <w14:schemeClr w14:val="tx1"/>
            </w14:solidFill>
          </w14:textFill>
        </w:rPr>
        <w:t>通讯地址：大同市新荣区</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府西</w:t>
      </w:r>
      <w:r>
        <w:rPr>
          <w:rFonts w:hint="eastAsia" w:ascii="仿宋_GB2312" w:hAnsi="微软雅黑" w:eastAsia="仿宋_GB2312" w:cs="宋体"/>
          <w:color w:val="000000" w:themeColor="text1"/>
          <w:kern w:val="0"/>
          <w:sz w:val="32"/>
          <w:szCs w:val="32"/>
          <w14:textFill>
            <w14:solidFill>
              <w14:schemeClr w14:val="tx1"/>
            </w14:solidFill>
          </w14:textFill>
        </w:rPr>
        <w:t>街</w:t>
      </w:r>
    </w:p>
    <w:p w14:paraId="2DCB29F7">
      <w:pPr>
        <w:pStyle w:val="4"/>
        <w:rPr>
          <w:rFonts w:hint="eastAsia" w:ascii="仿宋_GB2312" w:hAnsi="微软雅黑" w:eastAsia="仿宋_GB2312" w:cs="宋体"/>
          <w:color w:val="000000" w:themeColor="text1"/>
          <w:kern w:val="0"/>
          <w:sz w:val="32"/>
          <w:szCs w:val="32"/>
          <w14:textFill>
            <w14:solidFill>
              <w14:schemeClr w14:val="tx1"/>
            </w14:solidFill>
          </w14:textFill>
        </w:rPr>
      </w:pPr>
    </w:p>
    <w:p w14:paraId="18FCE6B7">
      <w:pPr>
        <w:rPr>
          <w:rFonts w:hint="eastAsia" w:ascii="仿宋_GB2312" w:hAnsi="微软雅黑" w:eastAsia="仿宋_GB2312" w:cs="宋体"/>
          <w:color w:val="000000" w:themeColor="text1"/>
          <w:kern w:val="0"/>
          <w:sz w:val="32"/>
          <w:szCs w:val="32"/>
          <w14:textFill>
            <w14:solidFill>
              <w14:schemeClr w14:val="tx1"/>
            </w14:solidFill>
          </w14:textFill>
        </w:rPr>
      </w:pPr>
    </w:p>
    <w:p w14:paraId="0ECA35C6">
      <w:pPr>
        <w:pStyle w:val="4"/>
        <w:rPr>
          <w:rFonts w:hint="eastAsia" w:ascii="仿宋_GB2312" w:hAnsi="微软雅黑" w:eastAsia="仿宋_GB2312" w:cs="宋体"/>
          <w:color w:val="000000" w:themeColor="text1"/>
          <w:kern w:val="0"/>
          <w:sz w:val="32"/>
          <w:szCs w:val="32"/>
          <w14:textFill>
            <w14:solidFill>
              <w14:schemeClr w14:val="tx1"/>
            </w14:solidFill>
          </w14:textFill>
        </w:rPr>
      </w:pPr>
    </w:p>
    <w:p w14:paraId="18F2A6E2">
      <w:pPr>
        <w:rPr>
          <w:rFonts w:hint="eastAsia" w:ascii="仿宋_GB2312" w:hAnsi="微软雅黑" w:eastAsia="仿宋_GB2312" w:cs="宋体"/>
          <w:color w:val="000000" w:themeColor="text1"/>
          <w:kern w:val="0"/>
          <w:sz w:val="32"/>
          <w:szCs w:val="32"/>
          <w14:textFill>
            <w14:solidFill>
              <w14:schemeClr w14:val="tx1"/>
            </w14:solidFill>
          </w14:textFill>
        </w:rPr>
      </w:pPr>
    </w:p>
    <w:p w14:paraId="088410D1">
      <w:pPr>
        <w:pStyle w:val="4"/>
        <w:rPr>
          <w:rFonts w:hint="eastAsia"/>
          <w:color w:val="000000" w:themeColor="text1"/>
          <w14:textFill>
            <w14:solidFill>
              <w14:schemeClr w14:val="tx1"/>
            </w14:solidFill>
          </w14:textFill>
        </w:rPr>
      </w:pPr>
    </w:p>
    <w:tbl>
      <w:tblPr>
        <w:tblStyle w:val="24"/>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73"/>
        <w:gridCol w:w="1009"/>
        <w:gridCol w:w="1091"/>
        <w:gridCol w:w="1432"/>
        <w:gridCol w:w="3304"/>
        <w:gridCol w:w="7156"/>
      </w:tblGrid>
      <w:tr w14:paraId="2E2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1A6DDA80">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序号</w:t>
            </w:r>
          </w:p>
        </w:tc>
        <w:tc>
          <w:tcPr>
            <w:tcW w:w="873" w:type="dxa"/>
            <w:vAlign w:val="center"/>
          </w:tcPr>
          <w:p w14:paraId="371BE3F7">
            <w:pPr>
              <w:widowControl/>
              <w:spacing w:line="300" w:lineRule="atLeas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项目</w:t>
            </w:r>
          </w:p>
          <w:p w14:paraId="0AEDEF90">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名称</w:t>
            </w:r>
          </w:p>
        </w:tc>
        <w:tc>
          <w:tcPr>
            <w:tcW w:w="1009" w:type="dxa"/>
            <w:vAlign w:val="center"/>
          </w:tcPr>
          <w:p w14:paraId="0838E327">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建设地点</w:t>
            </w:r>
          </w:p>
        </w:tc>
        <w:tc>
          <w:tcPr>
            <w:tcW w:w="1091" w:type="dxa"/>
            <w:vAlign w:val="center"/>
          </w:tcPr>
          <w:p w14:paraId="69B84BD6">
            <w:pPr>
              <w:widowControl/>
              <w:spacing w:line="300" w:lineRule="atLeas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建设</w:t>
            </w:r>
          </w:p>
          <w:p w14:paraId="20C6C232">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单位</w:t>
            </w:r>
          </w:p>
        </w:tc>
        <w:tc>
          <w:tcPr>
            <w:tcW w:w="1432" w:type="dxa"/>
            <w:vAlign w:val="center"/>
          </w:tcPr>
          <w:p w14:paraId="28979005">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环境影响评价机构</w:t>
            </w:r>
          </w:p>
        </w:tc>
        <w:tc>
          <w:tcPr>
            <w:tcW w:w="3304" w:type="dxa"/>
            <w:vAlign w:val="center"/>
          </w:tcPr>
          <w:p w14:paraId="0ED7C60F">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项目概况</w:t>
            </w:r>
          </w:p>
        </w:tc>
        <w:tc>
          <w:tcPr>
            <w:tcW w:w="7156" w:type="dxa"/>
            <w:vAlign w:val="center"/>
          </w:tcPr>
          <w:p w14:paraId="3A7A714F">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主要环境影响及预防或者减轻不良环境影响的对策和措施</w:t>
            </w:r>
          </w:p>
        </w:tc>
      </w:tr>
      <w:tr w14:paraId="35B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51" w:type="dxa"/>
          </w:tcPr>
          <w:p w14:paraId="0FD76C3F">
            <w:pPr>
              <w:pStyle w:val="8"/>
              <w:ind w:left="0" w:leftChars="0" w:firstLine="0" w:firstLineChars="0"/>
              <w:rPr>
                <w:rFonts w:hint="eastAsia" w:asciiTheme="minorEastAsia" w:hAnsiTheme="minorEastAsia" w:eastAsiaTheme="minorEastAsia" w:cstheme="minorEastAsia"/>
                <w:color w:val="000000" w:themeColor="text1"/>
                <w:kern w:val="0"/>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en-US" w:eastAsia="zh-CN"/>
                <w14:textFill>
                  <w14:solidFill>
                    <w14:schemeClr w14:val="tx1"/>
                  </w14:solidFill>
                </w14:textFill>
              </w:rPr>
              <w:t>1</w:t>
            </w:r>
          </w:p>
        </w:tc>
        <w:tc>
          <w:tcPr>
            <w:tcW w:w="873" w:type="dxa"/>
          </w:tcPr>
          <w:p w14:paraId="574F549F">
            <w:pPr>
              <w:pStyle w:val="8"/>
              <w:ind w:left="0" w:leftChars="0" w:firstLine="0" w:firstLineChars="0"/>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zh-CN"/>
                <w14:textFill>
                  <w14:solidFill>
                    <w14:schemeClr w14:val="tx1"/>
                  </w14:solidFill>
                </w14:textFill>
              </w:rPr>
              <w:t>新荣区淤泥河支流鲁家沟（畔沟村至入淤泥河口段）生态修复工程</w:t>
            </w:r>
          </w:p>
        </w:tc>
        <w:tc>
          <w:tcPr>
            <w:tcW w:w="1009" w:type="dxa"/>
            <w:vAlign w:val="center"/>
          </w:tcPr>
          <w:p w14:paraId="07ED971F">
            <w:pPr>
              <w:widowControl/>
              <w:spacing w:line="388" w:lineRule="atLeast"/>
              <w:jc w:val="center"/>
              <w:rPr>
                <w:rFonts w:hint="default" w:asciiTheme="minorEastAsia" w:hAnsiTheme="minorEastAsia" w:eastAsiaTheme="minorEastAsia" w:cstheme="minorEastAsia"/>
                <w:color w:val="000000" w:themeColor="text1"/>
                <w:kern w:val="0"/>
                <w:sz w:val="21"/>
                <w:szCs w:val="21"/>
                <w:vertAlign w:val="baseline"/>
                <w:lang w:val="en-US"/>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山西省大同市新荣区</w:t>
            </w:r>
          </w:p>
        </w:tc>
        <w:tc>
          <w:tcPr>
            <w:tcW w:w="1091" w:type="dxa"/>
            <w:vAlign w:val="center"/>
          </w:tcPr>
          <w:p w14:paraId="46253E76">
            <w:pPr>
              <w:widowControl/>
              <w:spacing w:line="388" w:lineRule="atLeast"/>
              <w:jc w:val="center"/>
              <w:rPr>
                <w:rFonts w:hint="default" w:ascii="Times New Roman" w:hAnsi="Times New Roman" w:eastAsia="宋体" w:cs="Times New Roman"/>
                <w:bCs/>
                <w:color w:val="000000" w:themeColor="text1"/>
                <w:kern w:val="0"/>
                <w:sz w:val="21"/>
                <w:szCs w:val="24"/>
                <w:lang w:val="en-US" w:eastAsia="zh-CN" w:bidi="ar-SA"/>
                <w14:textFill>
                  <w14:solidFill>
                    <w14:schemeClr w14:val="tx1"/>
                  </w14:solidFill>
                </w14:textFill>
              </w:rPr>
            </w:pPr>
            <w:r>
              <w:rPr>
                <w:rFonts w:hint="eastAsia" w:cs="Times New Roman"/>
                <w:bCs/>
                <w:color w:val="000000" w:themeColor="text1"/>
                <w:kern w:val="0"/>
                <w:sz w:val="21"/>
                <w:szCs w:val="24"/>
                <w:lang w:val="en-US" w:eastAsia="zh-CN" w:bidi="ar-SA"/>
                <w14:textFill>
                  <w14:solidFill>
                    <w14:schemeClr w14:val="tx1"/>
                  </w14:solidFill>
                </w14:textFill>
              </w:rPr>
              <w:t>大同市新荣区水务局</w:t>
            </w:r>
          </w:p>
        </w:tc>
        <w:tc>
          <w:tcPr>
            <w:tcW w:w="1432" w:type="dxa"/>
            <w:vAlign w:val="center"/>
          </w:tcPr>
          <w:p w14:paraId="65C2A877">
            <w:pPr>
              <w:widowControl/>
              <w:spacing w:line="388" w:lineRule="atLeast"/>
              <w:jc w:val="center"/>
              <w:rPr>
                <w:rFonts w:hint="default" w:ascii="Times New Roman" w:hAnsi="Times New Roman" w:eastAsia="宋体" w:cs="Times New Roman"/>
                <w:bCs/>
                <w:color w:val="000000" w:themeColor="text1"/>
                <w:kern w:val="0"/>
                <w:sz w:val="21"/>
                <w:szCs w:val="24"/>
                <w:lang w:val="en-US" w:eastAsia="zh-CN" w:bidi="ar-SA"/>
                <w14:textFill>
                  <w14:solidFill>
                    <w14:schemeClr w14:val="tx1"/>
                  </w14:solidFill>
                </w14:textFill>
              </w:rPr>
            </w:pPr>
            <w:r>
              <w:rPr>
                <w:rFonts w:hint="eastAsia" w:cs="Times New Roman"/>
                <w:bCs/>
                <w:color w:val="000000" w:themeColor="text1"/>
                <w:kern w:val="0"/>
                <w:sz w:val="21"/>
                <w:szCs w:val="24"/>
                <w:lang w:val="en-US" w:eastAsia="zh-CN" w:bidi="ar-SA"/>
                <w14:textFill>
                  <w14:solidFill>
                    <w14:schemeClr w14:val="tx1"/>
                  </w14:solidFill>
                </w14:textFill>
              </w:rPr>
              <w:t>山西青泽阳光环保科技有限公司</w:t>
            </w:r>
          </w:p>
        </w:tc>
        <w:tc>
          <w:tcPr>
            <w:tcW w:w="3304" w:type="dxa"/>
            <w:vAlign w:val="center"/>
          </w:tcPr>
          <w:p w14:paraId="74D55D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工程主要内容包括：</w:t>
            </w:r>
          </w:p>
          <w:p w14:paraId="7B5F80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（1）畔沟村至入淤泥河口段河道清淤疏浚2.56km；</w:t>
            </w:r>
          </w:p>
          <w:p w14:paraId="0F99D3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（2）修建堤防4.018km，其中新建格宾石笼堤防1.135km，新建浆砌石堤防2.883km；改造支流汇入口1处。</w:t>
            </w:r>
          </w:p>
          <w:p w14:paraId="60D1D5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（3）改造现有漫水路3处；</w:t>
            </w:r>
          </w:p>
          <w:p w14:paraId="5C5F8E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（4）新建巡河道路2.7km，其中6m宽道路1.2km，3m宽道路1.5km；</w:t>
            </w:r>
          </w:p>
          <w:p w14:paraId="628B90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（5）滨河生态修复工程35758.5m2。其中河道沿线灌木隔离带4080.6m</w:t>
            </w:r>
            <w:r>
              <w:rPr>
                <w:rFonts w:hint="default"/>
                <w:color w:val="000000" w:themeColor="text1"/>
                <w:kern w:val="0"/>
                <w:sz w:val="21"/>
                <w:szCs w:val="21"/>
                <w:highlight w:val="none"/>
                <w:lang w:val="en-US" w:eastAsia="zh-CN"/>
                <w14:textFill>
                  <w14:solidFill>
                    <w14:schemeClr w14:val="tx1"/>
                  </w14:solidFill>
                </w14:textFill>
              </w:rPr>
              <w:t>2，护岸绿化23552.9m2，沿线环境提升工程共3处，共8125m</w:t>
            </w:r>
            <w:r>
              <w:rPr>
                <w:rFonts w:hint="eastAsia"/>
                <w:color w:val="000000" w:themeColor="text1"/>
                <w:kern w:val="0"/>
                <w:sz w:val="21"/>
                <w:szCs w:val="21"/>
                <w:highlight w:val="none"/>
                <w:lang w:val="en-US" w:eastAsia="zh-CN"/>
                <w14:textFill>
                  <w14:solidFill>
                    <w14:schemeClr w14:val="tx1"/>
                  </w14:solidFill>
                </w14:textFill>
              </w:rPr>
              <w:t>2。</w:t>
            </w:r>
          </w:p>
          <w:p w14:paraId="3E4D84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投资概算：工程总投资1489.16万元。</w:t>
            </w:r>
          </w:p>
          <w:p w14:paraId="7D75D4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建设工期：12个月。</w:t>
            </w:r>
          </w:p>
          <w:p w14:paraId="12673EB9">
            <w:pPr>
              <w:pStyle w:val="19"/>
              <w:jc w:val="left"/>
              <w:rPr>
                <w:rFonts w:hint="eastAsia"/>
                <w:color w:val="000000" w:themeColor="text1"/>
                <w:lang w:eastAsia="zh-CN"/>
                <w14:textFill>
                  <w14:solidFill>
                    <w14:schemeClr w14:val="tx1"/>
                  </w14:solidFill>
                </w14:textFill>
              </w:rPr>
            </w:pPr>
          </w:p>
        </w:tc>
        <w:tc>
          <w:tcPr>
            <w:tcW w:w="7156" w:type="dxa"/>
            <w:vAlign w:val="top"/>
          </w:tcPr>
          <w:p w14:paraId="0FC827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主要环境影响及对策：</w:t>
            </w:r>
          </w:p>
          <w:p w14:paraId="220ED445">
            <w:pPr>
              <w:spacing w:line="320" w:lineRule="exact"/>
              <w:rPr>
                <w:rFonts w:ascii="宋体" w:hAnsi="宋体" w:cs="仿宋"/>
                <w:color w:val="000000" w:themeColor="text1"/>
                <w:spacing w:val="-2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详见附件：新荣区淤泥河支流鲁家沟（畔沟村至入淤泥河口段）生态修复工程主要环境影响及预防或者减轻不良环境影响的对策和措施。</w:t>
            </w:r>
          </w:p>
          <w:p w14:paraId="57491DB4">
            <w:pPr>
              <w:spacing w:line="320" w:lineRule="exact"/>
              <w:rPr>
                <w:rFonts w:ascii="宋体" w:hAnsi="宋体" w:cs="仿宋"/>
                <w:color w:val="000000" w:themeColor="text1"/>
                <w:spacing w:val="-20"/>
                <w:sz w:val="21"/>
                <w:szCs w:val="21"/>
                <w14:textFill>
                  <w14:solidFill>
                    <w14:schemeClr w14:val="tx1"/>
                  </w14:solidFill>
                </w14:textFill>
              </w:rPr>
            </w:pPr>
          </w:p>
          <w:p w14:paraId="2E1E6E48">
            <w:pPr>
              <w:pStyle w:val="9"/>
              <w:numPr>
                <w:ilvl w:val="0"/>
                <w:numId w:val="0"/>
              </w:numPr>
              <w:ind w:leftChars="0"/>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bl>
    <w:p w14:paraId="5E0E5E8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附：新荣区淤泥河支流鲁家沟（畔沟村至入淤泥河口段）生态修复工程主要环境影响及预防或者减轻不良环境影响的对策和措施。</w:t>
      </w:r>
    </w:p>
    <w:p w14:paraId="459CC9B4">
      <w:pPr>
        <w:pStyle w:val="8"/>
        <w:rPr>
          <w:rFonts w:hint="eastAsia" w:ascii="宋体" w:hAnsi="宋体"/>
          <w:b/>
          <w:bCs/>
          <w:color w:val="000000" w:themeColor="text1"/>
          <w:sz w:val="30"/>
          <w:szCs w:val="30"/>
          <w:lang w:eastAsia="zh-CN"/>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主要环境影响</w:t>
      </w:r>
      <w:r>
        <w:rPr>
          <w:rFonts w:hint="eastAsia" w:ascii="宋体" w:hAnsi="宋体"/>
          <w:b/>
          <w:bCs/>
          <w:color w:val="000000" w:themeColor="text1"/>
          <w:sz w:val="30"/>
          <w:szCs w:val="30"/>
          <w:lang w:eastAsia="zh-CN"/>
          <w14:textFill>
            <w14:solidFill>
              <w14:schemeClr w14:val="tx1"/>
            </w14:solidFill>
          </w14:textFill>
        </w:rPr>
        <w:t>和保护措施</w:t>
      </w:r>
    </w:p>
    <w:p w14:paraId="7BC398E4">
      <w:pPr>
        <w:pStyle w:val="28"/>
        <w:rPr>
          <w:rFonts w:hint="default" w:ascii="宋体" w:hAnsi="宋体" w:eastAsia="宋体" w:cs="Times New Roman"/>
          <w:b/>
          <w:bCs/>
          <w:color w:val="000000" w:themeColor="text1"/>
          <w:kern w:val="0"/>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施工期</w:t>
      </w:r>
    </w:p>
    <w:p w14:paraId="4D1AAD26">
      <w:pPr>
        <w:pStyle w:val="35"/>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b/>
          <w:color w:val="000000" w:themeColor="text1"/>
          <w:spacing w:val="0"/>
          <w:position w:val="0"/>
          <w:sz w:val="24"/>
          <w:highlight w:val="none"/>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823595</wp:posOffset>
                </wp:positionH>
                <wp:positionV relativeFrom="paragraph">
                  <wp:posOffset>-485140</wp:posOffset>
                </wp:positionV>
                <wp:extent cx="3537585" cy="609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537585" cy="609600"/>
                        </a:xfrm>
                        <a:prstGeom prst="rect">
                          <a:avLst/>
                        </a:prstGeom>
                        <a:noFill/>
                        <a:ln>
                          <a:noFill/>
                        </a:ln>
                      </wps:spPr>
                      <wps:txbx>
                        <w:txbxContent>
                          <w:p w14:paraId="3450CA55">
                            <w:pPr>
                              <w:pStyle w:val="11"/>
                              <w:numPr>
                                <w:ilvl w:val="0"/>
                                <w:numId w:val="0"/>
                              </w:numPr>
                              <w:jc w:val="both"/>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lang w:val="en-US" w:eastAsia="zh-CN"/>
                              </w:rPr>
                              <w:t>四、</w:t>
                            </w:r>
                            <w:r>
                              <w:rPr>
                                <w:rFonts w:hint="eastAsia" w:ascii="黑体" w:hAnsi="黑体" w:eastAsia="黑体"/>
                                <w:snapToGrid w:val="0"/>
                                <w:color w:val="auto"/>
                                <w:sz w:val="30"/>
                                <w:szCs w:val="30"/>
                                <w:highlight w:val="none"/>
                              </w:rPr>
                              <w:t>主要生态环境保护措施</w:t>
                            </w:r>
                          </w:p>
                          <w:p w14:paraId="4BBD72BC"/>
                        </w:txbxContent>
                      </wps:txbx>
                      <wps:bodyPr upright="1"/>
                    </wps:wsp>
                  </a:graphicData>
                </a:graphic>
              </wp:anchor>
            </w:drawing>
          </mc:Choice>
          <mc:Fallback>
            <w:pict>
              <v:shape id="_x0000_s1026" o:spid="_x0000_s1026" o:spt="202" type="#_x0000_t202" style="position:absolute;left:0pt;margin-left:64.85pt;margin-top:-38.2pt;height:48pt;width:278.55pt;z-index:251660288;mso-width-relative:page;mso-height-relative:page;" filled="f" stroked="f" coordsize="21600,21600" o:gfxdata="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JReW1gAA&#10;AAoBAAAPAAAAAAAAAAEAIAAAACIAAABkcnMvZG93bnJldi54bWxQSwECFAAUAAAACACHTuJAf/pG&#10;Aq4BAABOAwAADgAAAAAAAAABACAAAAAlAQAAZHJzL2Uyb0RvYy54bWxQSwUGAAAAAAYABgBZAQAA&#10;RQUAAAAA&#10;">
                <v:path/>
                <v:fill on="f" focussize="0,0"/>
                <v:stroke on="f"/>
                <v:imagedata o:title=""/>
                <o:lock v:ext="edit" aspectratio="f"/>
                <v:textbox>
                  <w:txbxContent>
                    <w:p w14:paraId="3450CA55">
                      <w:pPr>
                        <w:pStyle w:val="11"/>
                        <w:numPr>
                          <w:ilvl w:val="0"/>
                          <w:numId w:val="0"/>
                        </w:numPr>
                        <w:jc w:val="both"/>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lang w:val="en-US" w:eastAsia="zh-CN"/>
                        </w:rPr>
                        <w:t>四、</w:t>
                      </w:r>
                      <w:r>
                        <w:rPr>
                          <w:rFonts w:hint="eastAsia" w:ascii="黑体" w:hAnsi="黑体" w:eastAsia="黑体"/>
                          <w:snapToGrid w:val="0"/>
                          <w:color w:val="auto"/>
                          <w:sz w:val="30"/>
                          <w:szCs w:val="30"/>
                          <w:highlight w:val="none"/>
                        </w:rPr>
                        <w:t>主要生态环境保护措施</w:t>
                      </w:r>
                    </w:p>
                    <w:p w14:paraId="4BBD72BC"/>
                  </w:txbxContent>
                </v:textbox>
              </v:shape>
            </w:pict>
          </mc:Fallback>
        </mc:AlternateContent>
      </w:r>
      <w:r>
        <w:rPr>
          <w:rFonts w:ascii="Times New Roman" w:eastAsia="Times New Roman"/>
          <w:b/>
          <w:color w:val="000000" w:themeColor="text1"/>
          <w:sz w:val="24"/>
          <w:highlight w:val="none"/>
          <w14:textFill>
            <w14:solidFill>
              <w14:schemeClr w14:val="tx1"/>
            </w14:solidFill>
          </w14:textFill>
        </w:rPr>
        <w:t>1</w:t>
      </w:r>
      <w:r>
        <w:rPr>
          <w:b/>
          <w:color w:val="000000" w:themeColor="text1"/>
          <w:sz w:val="24"/>
          <w:highlight w:val="none"/>
          <w14:textFill>
            <w14:solidFill>
              <w14:schemeClr w14:val="tx1"/>
            </w14:solidFill>
          </w14:textFill>
        </w:rPr>
        <w:t>、</w:t>
      </w:r>
      <w:r>
        <w:rPr>
          <w:b/>
          <w:color w:val="000000" w:themeColor="text1"/>
          <w:spacing w:val="0"/>
          <w:position w:val="0"/>
          <w:sz w:val="24"/>
          <w:highlight w:val="none"/>
          <w14:textFill>
            <w14:solidFill>
              <w14:schemeClr w14:val="tx1"/>
            </w14:solidFill>
          </w14:textFill>
        </w:rPr>
        <w:t>施工期生态环境保护措施</w:t>
      </w:r>
    </w:p>
    <w:p w14:paraId="2C1BB44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（1）生态影响的避让与减缓措施</w:t>
      </w:r>
    </w:p>
    <w:p w14:paraId="01EC7189">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）优化工程设计</w:t>
      </w:r>
    </w:p>
    <w:p w14:paraId="19CBD39F">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本工程结合区域环境状况合理选择施工临时营地区，充分利用原有道路，减少临时道路占地面积。</w:t>
      </w:r>
    </w:p>
    <w:p w14:paraId="0D317DEC">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）做好施工组织</w:t>
      </w:r>
    </w:p>
    <w:p w14:paraId="6EA9A34D">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工程占地尽量利用既有场地，施工便道优先利用已有的乡村道路，临时施工场地利用本项目区域植被发育较差的地带；减少对植被较好的区域占用，减少临时占地对植被的破坏。</w:t>
      </w:r>
    </w:p>
    <w:p w14:paraId="2BD19A0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）划定施工活动范围</w:t>
      </w:r>
    </w:p>
    <w:p w14:paraId="49E92EAC">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由于本工程为线性工程，施工前划定施工活动范围，在工程涉及敏感区段设立警示标志，采取围栏、警戒线、施工红线等措施限定工程占用与扰动范围，同时对施工人员进行环境保护意识教育，宣传动植物保护法规，严禁随意扩大施工范围，禁止随意乱采滥伐等。</w:t>
      </w:r>
    </w:p>
    <w:p w14:paraId="225E936E">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）优化工程施工时序</w:t>
      </w:r>
    </w:p>
    <w:p w14:paraId="175EE547">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漫水河工程、清淤工程在枯水期进行建设，避免对河道行洪产生影响</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14:paraId="7A94CD6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）加强防范有害生物入侵</w:t>
      </w:r>
    </w:p>
    <w:p w14:paraId="550C3148">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施工交通运输、流量增加，增大了外来入侵种侵入的可能性。加大宣传力度，对外来物种的危害以及传播途径向施工人员进行宣传，临时占地区施工结束后及时恢复绿化等。</w:t>
      </w:r>
    </w:p>
    <w:p w14:paraId="49A73D69">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）生态影响修复与补偿措施</w:t>
      </w:r>
    </w:p>
    <w:p w14:paraId="053394D7">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①保存熟化土，用于后期植被恢复：防止施工占地区表层土的损耗，对占地区耕地等部分的表层土予以收集保存，工程施工前将表层土与下层土分开，将施工开挖地表</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30cm</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厚的表层土剥离，进行留存用于今后的回填，以恢复土壤理化性质。待施工结束后用于施工场地平整，进行绿化。临时表土堆存场采取临时防护措施：设土袋挡护、拍实、表层覆盖草垫或苫盖纤维布等其他覆盖物。</w:t>
      </w:r>
    </w:p>
    <w:p w14:paraId="4AEAB439">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②及时恢复植被：施工结束后，及时进行植被恢复。植被恢复时，在“适地适树、适地适草”的原则下，选用当地优良的乡土植物。</w:t>
      </w:r>
    </w:p>
    <w:p w14:paraId="1B48C55B">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1）陆生植物和植被影响的防护与恢复</w:t>
      </w:r>
    </w:p>
    <w:p w14:paraId="708D8A47">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工程建设期间，为减免工程施工对施工区造成的不利影响，工程施工设计中减少影响面积，把破坏程度降至最低。同时在施工完成后，利用本地物种，对施工区的植被进行恢复。</w:t>
      </w:r>
    </w:p>
    <w:p w14:paraId="5EBA39F7">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i w:val="0"/>
          <w:iCs w:val="0"/>
          <w:color w:val="000000" w:themeColor="text1"/>
          <w:spacing w:val="0"/>
          <w:sz w:val="24"/>
          <w:highlight w:val="none"/>
          <w:lang w:val="en-US" w:eastAsia="zh-CN"/>
          <w14:textFill>
            <w14:solidFill>
              <w14:schemeClr w14:val="tx1"/>
            </w14:solidFill>
          </w14:textFill>
        </w:rPr>
      </w:pPr>
      <w:r>
        <w:rPr>
          <w:rFonts w:hint="eastAsia" w:ascii="Times New Roman" w:hAnsi="Times New Roman" w:cs="Times New Roman"/>
          <w:b w:val="0"/>
          <w:bCs w:val="0"/>
          <w:i w:val="0"/>
          <w:iCs w:val="0"/>
          <w:color w:val="000000" w:themeColor="text1"/>
          <w:sz w:val="24"/>
          <w:highlight w:val="none"/>
          <w:lang w:val="en-US" w:eastAsia="zh-CN"/>
          <w14:textFill>
            <w14:solidFill>
              <w14:schemeClr w14:val="tx1"/>
            </w14:solidFill>
          </w14:textFill>
        </w:rPr>
        <w:t>2）水生生态恢复</w:t>
      </w:r>
    </w:p>
    <w:p w14:paraId="0A48BB1B">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i w:val="0"/>
          <w:i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4"/>
          <w:highlight w:val="none"/>
          <w:lang w:val="en-US" w:eastAsia="zh-CN"/>
          <w14:textFill>
            <w14:solidFill>
              <w14:schemeClr w14:val="tx1"/>
            </w14:solidFill>
          </w14:textFill>
        </w:rPr>
        <w:t>加强对施工人员自然保护教育，加强施工期的环境监管，施工前对可能影响到的河段进行认真调查，严禁施工人员捕鱼、电鱼、毒鱼、炸鱼，违法者给予处罚并追究其法律责任；文明施工，合理安排施工时间，减少对河水的扰动，加强对施工期废水、垃圾的处理，严禁未经处理的废水排入河流。</w:t>
      </w:r>
    </w:p>
    <w:p w14:paraId="5329958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）生态影响管理措施</w:t>
      </w:r>
    </w:p>
    <w:p w14:paraId="37CB7FD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①施工前印发环境保护手册，组织专业人员对施工人员进行环保宣传教育，避免随意破坏植被，损坏农作物。</w:t>
      </w:r>
    </w:p>
    <w:p w14:paraId="48DC67E9">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②工程建设施工期、运行期都进行生态影响的调查。</w:t>
      </w:r>
    </w:p>
    <w:p w14:paraId="0DEA6837">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③通过调查，加强对生态的管理，在工程管理机构，设置生态环境管理人员，建立各种管理及报告制度，开展对工程影响的环境教育，提高施工人员和管理人员环境意识。通过完善生态管理，使生态向良性或有利方向发展。</w:t>
      </w:r>
    </w:p>
    <w:p w14:paraId="7651CE11">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④加强对施工人员及施工活动的管理。施工过程中，加强施工人员的管理，禁止施工人员对植被滥砍滥伐，严格限制人员的活动范围。</w:t>
      </w:r>
    </w:p>
    <w:p w14:paraId="7FB6622E">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⑤加强对施工人员发现、识别重点保护植物的宣传教育工作。</w:t>
      </w:r>
    </w:p>
    <w:p w14:paraId="651CED5F">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i w:val="0"/>
          <w:i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4"/>
          <w:highlight w:val="none"/>
          <w:lang w:val="en-US" w:eastAsia="zh-CN"/>
          <w14:textFill>
            <w14:solidFill>
              <w14:schemeClr w14:val="tx1"/>
            </w14:solidFill>
          </w14:textFill>
        </w:rPr>
        <w:t>（4）生态环境保护措施可行性分析</w:t>
      </w:r>
    </w:p>
    <w:p w14:paraId="3082C191">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施工迹地的绿化恢复过程中采用当地树种、草种。</w:t>
      </w:r>
    </w:p>
    <w:p w14:paraId="1324E862">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临时占地迹地恢复：施工结束后与工程建设无关的临时设施全面拆除和封闭，根据各处原有植被状况和植物立地条件等具体情况予以及时恢复。</w:t>
      </w:r>
    </w:p>
    <w:p w14:paraId="28002869">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经采取上述措施后，项目区域生态环境影响在可接受的范围内，生态环境保护措施合理可行。</w:t>
      </w:r>
    </w:p>
    <w:p w14:paraId="530ACED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5</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水土流失防治措施</w:t>
      </w:r>
    </w:p>
    <w:p w14:paraId="1A091D3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1）临时工程区</w:t>
      </w:r>
    </w:p>
    <w:p w14:paraId="01547AB6">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临时工程区主要为用于材料堆放的施工营地区和临时道路。</w:t>
      </w:r>
    </w:p>
    <w:p w14:paraId="186082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本工程设置1个施工点，位于K0+300~K0+400之间右岸区域，临时施工营地占地面积500m</w:t>
      </w:r>
      <w:r>
        <w:rPr>
          <w:rFonts w:hint="eastAsia" w:ascii="Times New Roman" w:hAnsi="Times New Roman" w:eastAsia="宋体" w:cs="Times New Roman"/>
          <w:color w:val="000000" w:themeColor="text1"/>
          <w:spacing w:val="0"/>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，主要用于机械停放、物料存放及简易加工厂（木材加工）等</w:t>
      </w:r>
      <w:r>
        <w:rPr>
          <w:rFonts w:hint="eastAsia"/>
          <w:color w:val="000000" w:themeColor="text1"/>
          <w:kern w:val="0"/>
          <w:sz w:val="24"/>
          <w:szCs w:val="24"/>
          <w:highlight w:val="none"/>
          <w:lang w:val="en-US" w:eastAsia="zh-CN"/>
          <w14:textFill>
            <w14:solidFill>
              <w14:schemeClr w14:val="tx1"/>
            </w14:solidFill>
          </w14:textFill>
        </w:rPr>
        <w:t>。</w:t>
      </w:r>
    </w:p>
    <w:p w14:paraId="5D85E68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t>本项目施工周期较短，施工结束后恢复原有使用功能，满足《临时占地管理办法》中相关要求。</w:t>
      </w:r>
    </w:p>
    <w:p w14:paraId="1147CE8B">
      <w:pPr>
        <w:pStyle w:val="9"/>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r>
        <w:rPr>
          <w:color w:val="000000" w:themeColor="text1"/>
          <w:sz w:val="2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459105</wp:posOffset>
                </wp:positionH>
                <wp:positionV relativeFrom="paragraph">
                  <wp:posOffset>194310</wp:posOffset>
                </wp:positionV>
                <wp:extent cx="4752340" cy="2153920"/>
                <wp:effectExtent l="5080" t="0" r="62230" b="17780"/>
                <wp:wrapNone/>
                <wp:docPr id="7" name="组合 7"/>
                <wp:cNvGraphicFramePr/>
                <a:graphic xmlns:a="http://schemas.openxmlformats.org/drawingml/2006/main">
                  <a:graphicData uri="http://schemas.microsoft.com/office/word/2010/wordprocessingGroup">
                    <wpg:wgp>
                      <wpg:cNvGrpSpPr/>
                      <wpg:grpSpPr>
                        <a:xfrm>
                          <a:off x="0" y="0"/>
                          <a:ext cx="4752340" cy="2153920"/>
                          <a:chOff x="16429" y="168876"/>
                          <a:chExt cx="7484" cy="3392"/>
                        </a:xfrm>
                      </wpg:grpSpPr>
                      <wps:wsp>
                        <wps:cNvPr id="1" name="文本框 1"/>
                        <wps:cNvSpPr txBox="1"/>
                        <wps:spPr>
                          <a:xfrm>
                            <a:off x="16429" y="168884"/>
                            <a:ext cx="6916" cy="3385"/>
                          </a:xfrm>
                          <a:prstGeom prst="rect">
                            <a:avLst/>
                          </a:prstGeom>
                          <a:noFill/>
                          <a:ln w="9525" cap="flat" cmpd="sng">
                            <a:solidFill>
                              <a:srgbClr val="000000"/>
                            </a:solidFill>
                            <a:prstDash val="solid"/>
                            <a:miter/>
                            <a:headEnd type="none" w="med" len="med"/>
                            <a:tailEnd type="none" w="med" len="med"/>
                          </a:ln>
                        </wps:spPr>
                        <wps:txbx>
                          <w:txbxContent>
                            <w:p w14:paraId="0E1E5D49"/>
                          </w:txbxContent>
                        </wps:txbx>
                        <wps:bodyPr upright="1"/>
                      </wps:wsp>
                      <wps:wsp>
                        <wps:cNvPr id="2" name="文本框 2"/>
                        <wps:cNvSpPr txBox="1"/>
                        <wps:spPr>
                          <a:xfrm>
                            <a:off x="16669" y="169032"/>
                            <a:ext cx="1814" cy="3008"/>
                          </a:xfrm>
                          <a:prstGeom prst="rect">
                            <a:avLst/>
                          </a:prstGeom>
                          <a:noFill/>
                          <a:ln w="9525" cap="flat" cmpd="sng">
                            <a:solidFill>
                              <a:srgbClr val="000000"/>
                            </a:solidFill>
                            <a:prstDash val="solid"/>
                            <a:miter/>
                            <a:headEnd type="none" w="med" len="med"/>
                            <a:tailEnd type="none" w="med" len="med"/>
                          </a:ln>
                        </wps:spPr>
                        <wps:txbx>
                          <w:txbxContent>
                            <w:p w14:paraId="6FB773B5">
                              <w:pPr>
                                <w:jc w:val="center"/>
                                <w:rPr>
                                  <w:rFonts w:hint="eastAsia"/>
                                  <w:lang w:val="en-US" w:eastAsia="zh-CN"/>
                                </w:rPr>
                              </w:pPr>
                            </w:p>
                            <w:p w14:paraId="7421C7DC">
                              <w:pPr>
                                <w:jc w:val="center"/>
                                <w:rPr>
                                  <w:rFonts w:hint="eastAsia"/>
                                  <w:lang w:val="en-US" w:eastAsia="zh-CN"/>
                                </w:rPr>
                              </w:pPr>
                            </w:p>
                            <w:p w14:paraId="0FF2D847">
                              <w:pPr>
                                <w:jc w:val="center"/>
                                <w:rPr>
                                  <w:rFonts w:hint="eastAsia"/>
                                  <w:lang w:val="en-US" w:eastAsia="zh-CN"/>
                                </w:rPr>
                              </w:pPr>
                            </w:p>
                            <w:p w14:paraId="3F1BA48A">
                              <w:pPr>
                                <w:jc w:val="center"/>
                                <w:rPr>
                                  <w:rFonts w:hint="eastAsia"/>
                                  <w:lang w:val="en-US" w:eastAsia="zh-CN"/>
                                </w:rPr>
                              </w:pPr>
                            </w:p>
                            <w:p w14:paraId="2B3ED025">
                              <w:pPr>
                                <w:jc w:val="center"/>
                                <w:rPr>
                                  <w:rFonts w:hint="eastAsia"/>
                                  <w:lang w:val="en-US" w:eastAsia="zh-CN"/>
                                </w:rPr>
                              </w:pPr>
                            </w:p>
                            <w:p w14:paraId="4F31F130">
                              <w:pPr>
                                <w:jc w:val="center"/>
                                <w:rPr>
                                  <w:rFonts w:hint="eastAsia" w:eastAsia="宋体"/>
                                  <w:lang w:val="en-US" w:eastAsia="zh-CN"/>
                                </w:rPr>
                              </w:pPr>
                              <w:r>
                                <w:rPr>
                                  <w:rFonts w:hint="eastAsia"/>
                                  <w:lang w:val="en-US" w:eastAsia="zh-CN"/>
                                </w:rPr>
                                <w:t>机械停放</w:t>
                              </w:r>
                            </w:p>
                          </w:txbxContent>
                        </wps:txbx>
                        <wps:bodyPr upright="1"/>
                      </wps:wsp>
                      <wps:wsp>
                        <wps:cNvPr id="3" name="文本框 3"/>
                        <wps:cNvSpPr txBox="1"/>
                        <wps:spPr>
                          <a:xfrm>
                            <a:off x="21581" y="169010"/>
                            <a:ext cx="1665" cy="3010"/>
                          </a:xfrm>
                          <a:prstGeom prst="rect">
                            <a:avLst/>
                          </a:prstGeom>
                          <a:noFill/>
                          <a:ln w="9525" cap="flat" cmpd="sng">
                            <a:solidFill>
                              <a:srgbClr val="000000"/>
                            </a:solidFill>
                            <a:prstDash val="solid"/>
                            <a:miter/>
                            <a:headEnd type="none" w="med" len="med"/>
                            <a:tailEnd type="none" w="med" len="med"/>
                          </a:ln>
                        </wps:spPr>
                        <wps:txbx>
                          <w:txbxContent>
                            <w:p w14:paraId="09934A47">
                              <w:pPr>
                                <w:jc w:val="center"/>
                                <w:rPr>
                                  <w:rFonts w:hint="eastAsia"/>
                                  <w:lang w:val="en-US" w:eastAsia="zh-CN"/>
                                </w:rPr>
                              </w:pPr>
                            </w:p>
                            <w:p w14:paraId="787E0500">
                              <w:pPr>
                                <w:jc w:val="center"/>
                                <w:rPr>
                                  <w:rFonts w:hint="eastAsia"/>
                                  <w:lang w:val="en-US" w:eastAsia="zh-CN"/>
                                </w:rPr>
                              </w:pPr>
                            </w:p>
                            <w:p w14:paraId="330B0DEF">
                              <w:pPr>
                                <w:jc w:val="center"/>
                                <w:rPr>
                                  <w:rFonts w:hint="eastAsia"/>
                                  <w:lang w:val="en-US" w:eastAsia="zh-CN"/>
                                </w:rPr>
                              </w:pPr>
                            </w:p>
                            <w:p w14:paraId="54596418">
                              <w:pPr>
                                <w:jc w:val="center"/>
                                <w:rPr>
                                  <w:rFonts w:hint="eastAsia" w:eastAsia="宋体"/>
                                  <w:lang w:val="en-US" w:eastAsia="zh-CN"/>
                                </w:rPr>
                              </w:pPr>
                              <w:r>
                                <w:rPr>
                                  <w:rFonts w:hint="eastAsia"/>
                                  <w:lang w:val="en-US" w:eastAsia="zh-CN"/>
                                </w:rPr>
                                <w:t>物料存放</w:t>
                              </w:r>
                            </w:p>
                          </w:txbxContent>
                        </wps:txbx>
                        <wps:bodyPr upright="1"/>
                      </wps:wsp>
                      <wps:wsp>
                        <wps:cNvPr id="4" name="文本框 4"/>
                        <wps:cNvSpPr txBox="1"/>
                        <wps:spPr>
                          <a:xfrm>
                            <a:off x="18570" y="169027"/>
                            <a:ext cx="2936" cy="2131"/>
                          </a:xfrm>
                          <a:prstGeom prst="rect">
                            <a:avLst/>
                          </a:prstGeom>
                          <a:noFill/>
                          <a:ln w="9525" cap="flat" cmpd="sng">
                            <a:solidFill>
                              <a:srgbClr val="000000"/>
                            </a:solidFill>
                            <a:prstDash val="solid"/>
                            <a:miter/>
                            <a:headEnd type="none" w="med" len="med"/>
                            <a:tailEnd type="none" w="med" len="med"/>
                          </a:ln>
                        </wps:spPr>
                        <wps:txbx>
                          <w:txbxContent>
                            <w:p w14:paraId="0B55E6AD">
                              <w:pPr>
                                <w:jc w:val="center"/>
                                <w:rPr>
                                  <w:rFonts w:hint="eastAsia"/>
                                  <w:lang w:val="en-US" w:eastAsia="zh-CN"/>
                                </w:rPr>
                              </w:pPr>
                            </w:p>
                            <w:p w14:paraId="6B9DAB52">
                              <w:pPr>
                                <w:jc w:val="center"/>
                                <w:rPr>
                                  <w:rFonts w:hint="eastAsia"/>
                                  <w:lang w:val="en-US" w:eastAsia="zh-CN"/>
                                </w:rPr>
                              </w:pPr>
                            </w:p>
                            <w:p w14:paraId="1ADC1B5A">
                              <w:pPr>
                                <w:jc w:val="center"/>
                                <w:rPr>
                                  <w:rFonts w:hint="eastAsia"/>
                                  <w:lang w:val="en-US" w:eastAsia="zh-CN"/>
                                </w:rPr>
                              </w:pPr>
                            </w:p>
                            <w:p w14:paraId="0E94A1D4">
                              <w:pPr>
                                <w:jc w:val="center"/>
                                <w:rPr>
                                  <w:rFonts w:hint="eastAsia" w:eastAsia="宋体"/>
                                  <w:lang w:val="en-US" w:eastAsia="zh-CN"/>
                                </w:rPr>
                              </w:pPr>
                              <w:r>
                                <w:rPr>
                                  <w:rFonts w:hint="eastAsia"/>
                                  <w:lang w:val="en-US" w:eastAsia="zh-CN"/>
                                </w:rPr>
                                <w:t>简易加工区</w:t>
                              </w:r>
                            </w:p>
                          </w:txbxContent>
                        </wps:txbx>
                        <wps:bodyPr upright="1"/>
                      </wps:wsp>
                      <wps:wsp>
                        <wps:cNvPr id="5" name="直接连接符 5"/>
                        <wps:cNvSpPr/>
                        <wps:spPr>
                          <a:xfrm flipV="1">
                            <a:off x="23906" y="168876"/>
                            <a:ext cx="1" cy="1309"/>
                          </a:xfrm>
                          <a:prstGeom prst="line">
                            <a:avLst/>
                          </a:prstGeom>
                          <a:ln w="19050" cap="flat" cmpd="sng">
                            <a:solidFill>
                              <a:srgbClr val="000000"/>
                            </a:solidFill>
                            <a:prstDash val="solid"/>
                            <a:headEnd type="none" w="med" len="med"/>
                            <a:tailEnd type="arrow" w="med" len="med"/>
                          </a:ln>
                        </wps:spPr>
                        <wps:bodyPr upright="1"/>
                      </wps:wsp>
                      <wps:wsp>
                        <wps:cNvPr id="6" name="文本框 6"/>
                        <wps:cNvSpPr txBox="1"/>
                        <wps:spPr>
                          <a:xfrm>
                            <a:off x="23407" y="169323"/>
                            <a:ext cx="507" cy="580"/>
                          </a:xfrm>
                          <a:prstGeom prst="rect">
                            <a:avLst/>
                          </a:prstGeom>
                          <a:noFill/>
                          <a:ln>
                            <a:noFill/>
                          </a:ln>
                        </wps:spPr>
                        <wps:txbx>
                          <w:txbxContent>
                            <w:p w14:paraId="6C315257">
                              <w:pPr>
                                <w:jc w:val="both"/>
                                <w:rPr>
                                  <w:rFonts w:hint="default" w:ascii="Times New Roman Bold" w:hAnsi="Times New Roman Bold" w:eastAsia="宋体" w:cs="Times New Roman Bold"/>
                                  <w:b/>
                                  <w:bCs/>
                                  <w:sz w:val="28"/>
                                  <w:szCs w:val="36"/>
                                  <w:lang w:val="en-US" w:eastAsia="zh-CN"/>
                                </w:rPr>
                              </w:pPr>
                              <w:r>
                                <w:rPr>
                                  <w:rFonts w:hint="default" w:ascii="Times New Roman Bold" w:hAnsi="Times New Roman Bold" w:cs="Times New Roman Bold"/>
                                  <w:b/>
                                  <w:bCs/>
                                  <w:sz w:val="28"/>
                                  <w:szCs w:val="36"/>
                                  <w:lang w:val="en-US" w:eastAsia="zh-CN"/>
                                </w:rPr>
                                <w:t>N</w:t>
                              </w:r>
                            </w:p>
                          </w:txbxContent>
                        </wps:txbx>
                        <wps:bodyPr upright="1"/>
                      </wps:wsp>
                    </wpg:wgp>
                  </a:graphicData>
                </a:graphic>
              </wp:anchor>
            </w:drawing>
          </mc:Choice>
          <mc:Fallback>
            <w:pict>
              <v:group id="_x0000_s1026" o:spid="_x0000_s1026" o:spt="203" style="position:absolute;left:0pt;margin-left:36.15pt;margin-top:15.3pt;height:169.6pt;width:374.2pt;z-index:251659264;mso-width-relative:page;mso-height-relative:page;" coordorigin="16429,168876" coordsize="7484,3392" o:gfxdata="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CrhUyl2gAAAAkBAAAPAAAA&#10;AAAAAAEAIAAAACIAAABkcnMvZG93bnJldi54bWxQSwECFAAUAAAACACHTuJALqpCz6IDAABoDwAA&#10;DgAAAAAAAAABACAAAAApAQAAZHJzL2Uyb0RvYy54bWxQSwUGAAAAAAYABgBZAQAAPQcAAAAA&#10;">
                <o:lock v:ext="edit" aspectratio="f"/>
                <v:shape id="_x0000_s1026" o:spid="_x0000_s1026" o:spt="202" type="#_x0000_t202" style="position:absolute;left:16429;top:168884;height:3385;width:6916;" filled="f" stroked="t" coordsize="21600,21600" o:gfxdata="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nNHK7sAAADa&#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0E1E5D49"/>
                    </w:txbxContent>
                  </v:textbox>
                </v:shape>
                <v:shape id="_x0000_s1026" o:spid="_x0000_s1026" o:spt="202" type="#_x0000_t202" style="position:absolute;left:16669;top:169032;height:3008;width:1814;" filled="f" stroked="t" coordsize="21600,21600" o:gfxdata="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odlc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6FB773B5">
                        <w:pPr>
                          <w:jc w:val="center"/>
                          <w:rPr>
                            <w:rFonts w:hint="eastAsia"/>
                            <w:lang w:val="en-US" w:eastAsia="zh-CN"/>
                          </w:rPr>
                        </w:pPr>
                      </w:p>
                      <w:p w14:paraId="7421C7DC">
                        <w:pPr>
                          <w:jc w:val="center"/>
                          <w:rPr>
                            <w:rFonts w:hint="eastAsia"/>
                            <w:lang w:val="en-US" w:eastAsia="zh-CN"/>
                          </w:rPr>
                        </w:pPr>
                      </w:p>
                      <w:p w14:paraId="0FF2D847">
                        <w:pPr>
                          <w:jc w:val="center"/>
                          <w:rPr>
                            <w:rFonts w:hint="eastAsia"/>
                            <w:lang w:val="en-US" w:eastAsia="zh-CN"/>
                          </w:rPr>
                        </w:pPr>
                      </w:p>
                      <w:p w14:paraId="3F1BA48A">
                        <w:pPr>
                          <w:jc w:val="center"/>
                          <w:rPr>
                            <w:rFonts w:hint="eastAsia"/>
                            <w:lang w:val="en-US" w:eastAsia="zh-CN"/>
                          </w:rPr>
                        </w:pPr>
                      </w:p>
                      <w:p w14:paraId="2B3ED025">
                        <w:pPr>
                          <w:jc w:val="center"/>
                          <w:rPr>
                            <w:rFonts w:hint="eastAsia"/>
                            <w:lang w:val="en-US" w:eastAsia="zh-CN"/>
                          </w:rPr>
                        </w:pPr>
                      </w:p>
                      <w:p w14:paraId="4F31F130">
                        <w:pPr>
                          <w:jc w:val="center"/>
                          <w:rPr>
                            <w:rFonts w:hint="eastAsia" w:eastAsia="宋体"/>
                            <w:lang w:val="en-US" w:eastAsia="zh-CN"/>
                          </w:rPr>
                        </w:pPr>
                        <w:r>
                          <w:rPr>
                            <w:rFonts w:hint="eastAsia"/>
                            <w:lang w:val="en-US" w:eastAsia="zh-CN"/>
                          </w:rPr>
                          <w:t>机械停放</w:t>
                        </w:r>
                      </w:p>
                    </w:txbxContent>
                  </v:textbox>
                </v:shape>
                <v:shape id="_x0000_s1026" o:spid="_x0000_s1026" o:spt="202" type="#_x0000_t202" style="position:absolute;left:21581;top:169010;height:3010;width:1665;" filled="f" stroked="t" coordsize="21600,21600" o:gfxdata="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7XzH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09934A47">
                        <w:pPr>
                          <w:jc w:val="center"/>
                          <w:rPr>
                            <w:rFonts w:hint="eastAsia"/>
                            <w:lang w:val="en-US" w:eastAsia="zh-CN"/>
                          </w:rPr>
                        </w:pPr>
                      </w:p>
                      <w:p w14:paraId="787E0500">
                        <w:pPr>
                          <w:jc w:val="center"/>
                          <w:rPr>
                            <w:rFonts w:hint="eastAsia"/>
                            <w:lang w:val="en-US" w:eastAsia="zh-CN"/>
                          </w:rPr>
                        </w:pPr>
                      </w:p>
                      <w:p w14:paraId="330B0DEF">
                        <w:pPr>
                          <w:jc w:val="center"/>
                          <w:rPr>
                            <w:rFonts w:hint="eastAsia"/>
                            <w:lang w:val="en-US" w:eastAsia="zh-CN"/>
                          </w:rPr>
                        </w:pPr>
                      </w:p>
                      <w:p w14:paraId="54596418">
                        <w:pPr>
                          <w:jc w:val="center"/>
                          <w:rPr>
                            <w:rFonts w:hint="eastAsia" w:eastAsia="宋体"/>
                            <w:lang w:val="en-US" w:eastAsia="zh-CN"/>
                          </w:rPr>
                        </w:pPr>
                        <w:r>
                          <w:rPr>
                            <w:rFonts w:hint="eastAsia"/>
                            <w:lang w:val="en-US" w:eastAsia="zh-CN"/>
                          </w:rPr>
                          <w:t>物料存放</w:t>
                        </w:r>
                      </w:p>
                    </w:txbxContent>
                  </v:textbox>
                </v:shape>
                <v:shape id="_x0000_s1026" o:spid="_x0000_s1026" o:spt="202" type="#_x0000_t202" style="position:absolute;left:18570;top:169027;height:2131;width:2936;" filled="f" stroked="t" coordsize="21600,21600" o:gfxdata="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BOS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0B55E6AD">
                        <w:pPr>
                          <w:jc w:val="center"/>
                          <w:rPr>
                            <w:rFonts w:hint="eastAsia"/>
                            <w:lang w:val="en-US" w:eastAsia="zh-CN"/>
                          </w:rPr>
                        </w:pPr>
                      </w:p>
                      <w:p w14:paraId="6B9DAB52">
                        <w:pPr>
                          <w:jc w:val="center"/>
                          <w:rPr>
                            <w:rFonts w:hint="eastAsia"/>
                            <w:lang w:val="en-US" w:eastAsia="zh-CN"/>
                          </w:rPr>
                        </w:pPr>
                      </w:p>
                      <w:p w14:paraId="1ADC1B5A">
                        <w:pPr>
                          <w:jc w:val="center"/>
                          <w:rPr>
                            <w:rFonts w:hint="eastAsia"/>
                            <w:lang w:val="en-US" w:eastAsia="zh-CN"/>
                          </w:rPr>
                        </w:pPr>
                      </w:p>
                      <w:p w14:paraId="0E94A1D4">
                        <w:pPr>
                          <w:jc w:val="center"/>
                          <w:rPr>
                            <w:rFonts w:hint="eastAsia" w:eastAsia="宋体"/>
                            <w:lang w:val="en-US" w:eastAsia="zh-CN"/>
                          </w:rPr>
                        </w:pPr>
                        <w:r>
                          <w:rPr>
                            <w:rFonts w:hint="eastAsia"/>
                            <w:lang w:val="en-US" w:eastAsia="zh-CN"/>
                          </w:rPr>
                          <w:t>简易加工区</w:t>
                        </w:r>
                      </w:p>
                    </w:txbxContent>
                  </v:textbox>
                </v:shape>
                <v:line id="_x0000_s1026" o:spid="_x0000_s1026" o:spt="20" style="position:absolute;left:23906;top:168876;flip:y;height:1309;width:1;" filled="f" stroked="t" coordsize="21600,21600" o:gfxdata="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NHSLLgAAADa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shape id="_x0000_s1026" o:spid="_x0000_s1026" o:spt="202" type="#_x0000_t202" style="position:absolute;left:23407;top:169323;height:580;width:507;"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C315257">
                        <w:pPr>
                          <w:jc w:val="both"/>
                          <w:rPr>
                            <w:rFonts w:hint="default" w:ascii="Times New Roman Bold" w:hAnsi="Times New Roman Bold" w:eastAsia="宋体" w:cs="Times New Roman Bold"/>
                            <w:b/>
                            <w:bCs/>
                            <w:sz w:val="28"/>
                            <w:szCs w:val="36"/>
                            <w:lang w:val="en-US" w:eastAsia="zh-CN"/>
                          </w:rPr>
                        </w:pPr>
                        <w:r>
                          <w:rPr>
                            <w:rFonts w:hint="default" w:ascii="Times New Roman Bold" w:hAnsi="Times New Roman Bold" w:cs="Times New Roman Bold"/>
                            <w:b/>
                            <w:bCs/>
                            <w:sz w:val="28"/>
                            <w:szCs w:val="36"/>
                            <w:lang w:val="en-US" w:eastAsia="zh-CN"/>
                          </w:rPr>
                          <w:t>N</w:t>
                        </w:r>
                      </w:p>
                    </w:txbxContent>
                  </v:textbox>
                </v:shape>
              </v:group>
            </w:pict>
          </mc:Fallback>
        </mc:AlternateContent>
      </w:r>
    </w:p>
    <w:p w14:paraId="1918E33A">
      <w:pPr>
        <w:pStyle w:val="10"/>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p>
    <w:p w14:paraId="04D5B9A9">
      <w:pPr>
        <w:pStyle w:val="11"/>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p>
    <w:p w14:paraId="74FEAF1F">
      <w:pPr>
        <w:pStyle w:val="8"/>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p>
    <w:p w14:paraId="2C37052B">
      <w:pPr>
        <w:pStyle w:val="8"/>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p>
    <w:p w14:paraId="323CE62C">
      <w:pPr>
        <w:pStyle w:val="8"/>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p>
    <w:p w14:paraId="53AAD7E5">
      <w:pPr>
        <w:pStyle w:val="8"/>
        <w:rPr>
          <w:rFonts w:hint="eastAsia" w:ascii="Times New Roman" w:hAnsi="Times New Roman" w:eastAsia="宋体" w:cs="Times New Roman"/>
          <w:color w:val="000000" w:themeColor="text1"/>
          <w:spacing w:val="0"/>
          <w:kern w:val="2"/>
          <w:sz w:val="24"/>
          <w:szCs w:val="24"/>
          <w:highlight w:val="none"/>
          <w:lang w:val="en-US" w:eastAsia="zh-CN" w:bidi="ar-SA"/>
          <w14:textFill>
            <w14:solidFill>
              <w14:schemeClr w14:val="tx1"/>
            </w14:solidFill>
          </w14:textFill>
        </w:rPr>
      </w:pPr>
    </w:p>
    <w:p w14:paraId="0134A7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图4-1  临时施工营地平面布置图</w:t>
      </w:r>
    </w:p>
    <w:p w14:paraId="7264BC8E">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①主体设计措施</w:t>
      </w:r>
    </w:p>
    <w:p w14:paraId="21667029">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主体设计有土地平整、表土回覆、土地平整等具有水保功能的措施。</w:t>
      </w:r>
    </w:p>
    <w:p w14:paraId="3CA9D18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②临时措施</w:t>
      </w:r>
    </w:p>
    <w:p w14:paraId="150A473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A.</w:t>
      </w:r>
      <w:r>
        <w:rPr>
          <w:rFonts w:hint="eastAsia" w:ascii="Times New Roman" w:hAnsi="Times New Roman" w:cs="Times New Roman"/>
          <w:color w:val="000000" w:themeColor="text1"/>
          <w:sz w:val="24"/>
          <w:highlight w:val="none"/>
          <w:lang w:val="en-US" w:eastAsia="zh-CN"/>
          <w14:textFill>
            <w14:solidFill>
              <w14:schemeClr w14:val="tx1"/>
            </w14:solidFill>
          </w14:textFill>
        </w:rPr>
        <w:t>编织袋挡墙</w:t>
      </w:r>
    </w:p>
    <w:p w14:paraId="2BA749C1">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在表土临时堆放区周边布置编织袋挡墙进行临时拦挡压盖，施工过程中根据实际情况调整，土袋拦挡错缝堆砌。开挖料回填后，拆除编织袋，将编织袋进行回收。</w:t>
      </w:r>
    </w:p>
    <w:p w14:paraId="5DF0C60C">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B.</w:t>
      </w:r>
      <w:r>
        <w:rPr>
          <w:rFonts w:hint="eastAsia" w:ascii="Times New Roman" w:hAnsi="Times New Roman" w:cs="Times New Roman"/>
          <w:color w:val="000000" w:themeColor="text1"/>
          <w:sz w:val="24"/>
          <w:highlight w:val="none"/>
          <w:lang w:val="en-US" w:eastAsia="zh-CN"/>
          <w14:textFill>
            <w14:solidFill>
              <w14:schemeClr w14:val="tx1"/>
            </w14:solidFill>
          </w14:textFill>
        </w:rPr>
        <w:t>防雨布遮盖</w:t>
      </w:r>
    </w:p>
    <w:p w14:paraId="016C7F8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对表土堆放表面主要采取全面铺盖防雨布进行临时堆放期间的水土流失防治，共布置压盖面积2</w:t>
      </w:r>
      <w:r>
        <w:rPr>
          <w:rFonts w:hint="default" w:ascii="Times New Roman" w:hAnsi="Times New Roman" w:cs="Times New Roman"/>
          <w:color w:val="000000" w:themeColor="text1"/>
          <w:sz w:val="24"/>
          <w:highlight w:val="none"/>
          <w:lang w:val="en-US" w:eastAsia="zh-CN"/>
          <w14:textFill>
            <w14:solidFill>
              <w14:schemeClr w14:val="tx1"/>
            </w14:solidFill>
          </w14:textFill>
        </w:rPr>
        <w:t>00m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p>
    <w:p w14:paraId="7E516642">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C.</w:t>
      </w:r>
      <w:r>
        <w:rPr>
          <w:rFonts w:hint="eastAsia" w:ascii="Times New Roman" w:hAnsi="Times New Roman" w:cs="Times New Roman"/>
          <w:color w:val="000000" w:themeColor="text1"/>
          <w:sz w:val="24"/>
          <w:highlight w:val="none"/>
          <w:lang w:val="en-US" w:eastAsia="zh-CN"/>
          <w14:textFill>
            <w14:solidFill>
              <w14:schemeClr w14:val="tx1"/>
            </w14:solidFill>
          </w14:textFill>
        </w:rPr>
        <w:t>排水沟、沉沙池</w:t>
      </w:r>
    </w:p>
    <w:p w14:paraId="52EA0B53">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为防止降水及地面径流对临时工程区造成影响，在临时堆料场和堆土场周边开挖临时排水沟，并在排水沟与外部自然排水沟处设置临时沉沙池。临时排水沟断面尺寸为30cm×30cm。设置沉沙池1口，沉沙池容积10m</w:t>
      </w:r>
      <w:r>
        <w:rPr>
          <w:rFonts w:hint="eastAsia"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p>
    <w:p w14:paraId="5254D91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2）工程施工区</w:t>
      </w:r>
    </w:p>
    <w:p w14:paraId="7028EC9D">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①主体设计措施</w:t>
      </w:r>
    </w:p>
    <w:p w14:paraId="1C48AED2">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主体设计有表土剥离、土地平整、表土回覆等具有水保功能的措施。</w:t>
      </w:r>
    </w:p>
    <w:p w14:paraId="2C9DF0F3">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②临时措施</w:t>
      </w:r>
    </w:p>
    <w:p w14:paraId="2537169B">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在工程建设过程中需要进行土石方的开挖回填，开挖后土石方临时堆放在空地上，临时堆放的土石方属于松散堆积体，在降雨冲刷的作用下，极易产生水土流失，需要在工程建设过程中采用防雨布对松散堆积体进行遮盖，工程区共需要防雨布约为2000m</w:t>
      </w:r>
      <w:r>
        <w:rPr>
          <w:rFonts w:hint="eastAsia" w:ascii="Times New Roman" w:hAnsi="Times New Roman" w:cs="Times New Roman"/>
          <w:color w:val="000000" w:themeColor="text1"/>
          <w:sz w:val="24"/>
          <w:highlight w:val="none"/>
          <w:vertAlign w:val="superscript"/>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p>
    <w:p w14:paraId="7C6F3C9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3）临时道路区</w:t>
      </w:r>
    </w:p>
    <w:p w14:paraId="21D5D7C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①主体设计措施 </w:t>
      </w:r>
    </w:p>
    <w:p w14:paraId="0BA84DDF">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主体设计有表土剥离、土地平整、表土回覆等具有水保功能的措施。 </w:t>
      </w:r>
    </w:p>
    <w:p w14:paraId="09C0C77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②临时措施 </w:t>
      </w:r>
    </w:p>
    <w:p w14:paraId="346B0D0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在临时道路建设过程中需要进行土石方的开挖回填，开挖后土石方临时堆放 在空地上，临时堆放的土石方属于松散堆积体，在降雨冲刷的作用下，极易产生 水土流失，需要在工程建设过程中采用防雨布对松散堆积体进行遮盖，工程区共 需要防雨布约为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1000m</w:t>
      </w:r>
      <w:r>
        <w:rPr>
          <w:rFonts w:hint="default"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14:paraId="2A76AE39">
      <w:pPr>
        <w:pStyle w:val="3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2</w:t>
      </w:r>
      <w:r>
        <w:rPr>
          <w:rFonts w:ascii="Times New Roman" w:hAnsi="Times New Roman" w:cs="Times New Roman"/>
          <w:b/>
          <w:color w:val="000000" w:themeColor="text1"/>
          <w:sz w:val="24"/>
          <w:highlight w:val="none"/>
          <w14:textFill>
            <w14:solidFill>
              <w14:schemeClr w14:val="tx1"/>
            </w14:solidFill>
          </w14:textFill>
        </w:rPr>
        <w:t>、</w:t>
      </w:r>
      <w:r>
        <w:rPr>
          <w:rFonts w:ascii="Times New Roman" w:hAnsi="Times New Roman" w:cs="Times New Roman"/>
          <w:b/>
          <w:color w:val="000000" w:themeColor="text1"/>
          <w:sz w:val="24"/>
          <w:highlight w:val="none"/>
          <w:lang w:val="en-US"/>
          <w14:textFill>
            <w14:solidFill>
              <w14:schemeClr w14:val="tx1"/>
            </w14:solidFill>
          </w14:textFill>
        </w:rPr>
        <w:t>施工期大气环境</w:t>
      </w:r>
      <w:r>
        <w:rPr>
          <w:rFonts w:ascii="Times New Roman" w:hAnsi="Times New Roman" w:cs="Times New Roman"/>
          <w:b/>
          <w:color w:val="000000" w:themeColor="text1"/>
          <w:sz w:val="24"/>
          <w:highlight w:val="none"/>
          <w14:textFill>
            <w14:solidFill>
              <w14:schemeClr w14:val="tx1"/>
            </w14:solidFill>
          </w14:textFill>
        </w:rPr>
        <w:t>保护措施</w:t>
      </w:r>
    </w:p>
    <w:p w14:paraId="4F3B2094">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施工单位在施工过程中严格按照《山西省大气污染防治条例》要求控制施工扬尘，加强施工期扬尘污染治理，以减轻对大气环境的影响。具体</w:t>
      </w:r>
      <w:r>
        <w:rPr>
          <w:rFonts w:hint="eastAsia" w:ascii="Times New Roman" w:hAnsi="Times New Roman" w:cs="Times New Roman"/>
          <w:color w:val="000000" w:themeColor="text1"/>
          <w:sz w:val="24"/>
          <w:highlight w:val="none"/>
          <w:lang w:val="en-US" w:eastAsia="zh-CN"/>
          <w14:textFill>
            <w14:solidFill>
              <w14:schemeClr w14:val="tx1"/>
            </w14:solidFill>
          </w14:textFill>
        </w:rPr>
        <w:t>措施</w:t>
      </w:r>
      <w:r>
        <w:rPr>
          <w:rFonts w:ascii="Times New Roman" w:hAnsi="Times New Roman" w:cs="Times New Roman"/>
          <w:color w:val="000000" w:themeColor="text1"/>
          <w:sz w:val="24"/>
          <w:highlight w:val="none"/>
          <w14:textFill>
            <w14:solidFill>
              <w14:schemeClr w14:val="tx1"/>
            </w14:solidFill>
          </w14:textFill>
        </w:rPr>
        <w:t>如下：</w:t>
      </w:r>
    </w:p>
    <w:p w14:paraId="608B05C2">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（1）土建施工时，施工工地100%设置围挡。</w:t>
      </w:r>
      <w:r>
        <w:rPr>
          <w:rFonts w:hint="eastAsia" w:ascii="Times New Roman" w:hAnsi="Times New Roman" w:cs="Times New Roman"/>
          <w:color w:val="000000" w:themeColor="text1"/>
          <w:sz w:val="24"/>
          <w:highlight w:val="none"/>
          <w:lang w:val="en-US" w:eastAsia="zh-CN"/>
          <w14:textFill>
            <w14:solidFill>
              <w14:schemeClr w14:val="tx1"/>
            </w14:solidFill>
          </w14:textFill>
        </w:rPr>
        <w:t>模板在拆除前，先将模板上的垃圾清理干净，清理时避免扬尘，施工场地避开周边环境敏感点，在施工场地范围内严禁焚烧废弃建筑材料。</w:t>
      </w:r>
    </w:p>
    <w:p w14:paraId="62575282">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（2）工程开挖防尘：土方开挖100%湿法作业。</w:t>
      </w:r>
      <w:r>
        <w:rPr>
          <w:rFonts w:hint="eastAsia" w:ascii="Times New Roman" w:hAnsi="Times New Roman" w:cs="Times New Roman"/>
          <w:color w:val="000000" w:themeColor="text1"/>
          <w:sz w:val="24"/>
          <w:highlight w:val="none"/>
          <w:lang w:val="en-US" w:eastAsia="zh-CN"/>
          <w14:textFill>
            <w14:solidFill>
              <w14:schemeClr w14:val="tx1"/>
            </w14:solidFill>
          </w14:textFill>
        </w:rPr>
        <w:t>对即将开挖土方实施湿润开挖，开挖前进行必要的洒水湿润，减少开挖时扬尘产生量。</w:t>
      </w:r>
      <w:r>
        <w:rPr>
          <w:rFonts w:ascii="Times New Roman" w:hAnsi="Times New Roman" w:cs="Times New Roman"/>
          <w:color w:val="000000" w:themeColor="text1"/>
          <w:sz w:val="24"/>
          <w:highlight w:val="none"/>
          <w14:textFill>
            <w14:solidFill>
              <w14:schemeClr w14:val="tx1"/>
            </w14:solidFill>
          </w14:textFill>
        </w:rPr>
        <w:t>工程开挖土方集中堆放，缩小粉尘影响范围，及时回填，减少粉尘影响时间。</w:t>
      </w:r>
    </w:p>
    <w:p w14:paraId="16C0A00F">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（3）砂石与混凝土等扬尘消减与控制：施工中使用商品混凝土，不在现场搅拌，混凝土运输采用密封罐车</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砂石运输车辆进行苫盖</w:t>
      </w:r>
      <w:r>
        <w:rPr>
          <w:rFonts w:ascii="Times New Roman" w:hAnsi="Times New Roman" w:cs="Times New Roman"/>
          <w:color w:val="000000" w:themeColor="text1"/>
          <w:sz w:val="24"/>
          <w:highlight w:val="none"/>
          <w14:textFill>
            <w14:solidFill>
              <w14:schemeClr w14:val="tx1"/>
            </w14:solidFill>
          </w14:textFill>
        </w:rPr>
        <w:t>。</w:t>
      </w:r>
    </w:p>
    <w:p w14:paraId="2432F523">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（4）物料管理：建筑材料定点堆存，</w:t>
      </w:r>
      <w:r>
        <w:rPr>
          <w:rFonts w:hint="eastAsia" w:ascii="Times New Roman" w:hAnsi="Times New Roman" w:cs="Times New Roman"/>
          <w:color w:val="000000" w:themeColor="text1"/>
          <w:sz w:val="24"/>
          <w:highlight w:val="none"/>
          <w:lang w:val="en-US" w:eastAsia="zh-CN"/>
          <w14:textFill>
            <w14:solidFill>
              <w14:schemeClr w14:val="tx1"/>
            </w14:solidFill>
          </w14:textFill>
        </w:rPr>
        <w:t>施工营地区</w:t>
      </w:r>
      <w:r>
        <w:rPr>
          <w:rFonts w:ascii="Times New Roman" w:hAnsi="Times New Roman" w:cs="Times New Roman"/>
          <w:color w:val="000000" w:themeColor="text1"/>
          <w:sz w:val="24"/>
          <w:highlight w:val="none"/>
          <w14:textFill>
            <w14:solidFill>
              <w14:schemeClr w14:val="tx1"/>
            </w14:solidFill>
          </w14:textFill>
        </w:rPr>
        <w:t>定时清扫，施工现场地面、道路及各扬尘点定时洒水抑尘。运输车辆注意装卸，临时堆放场有遮盖</w:t>
      </w:r>
      <w:r>
        <w:rPr>
          <w:rFonts w:hint="eastAsia" w:ascii="Times New Roman" w:hAnsi="Times New Roman" w:cs="Times New Roman"/>
          <w:color w:val="000000" w:themeColor="text1"/>
          <w:sz w:val="24"/>
          <w:highlight w:val="none"/>
          <w:lang w:eastAsia="zh-CN"/>
          <w14:textFill>
            <w14:solidFill>
              <w14:schemeClr w14:val="tx1"/>
            </w14:solidFill>
          </w14:textFill>
        </w:rPr>
        <w:t>棚</w:t>
      </w:r>
      <w:r>
        <w:rPr>
          <w:rFonts w:ascii="Times New Roman" w:hAnsi="Times New Roman" w:cs="Times New Roman"/>
          <w:color w:val="000000" w:themeColor="text1"/>
          <w:sz w:val="24"/>
          <w:highlight w:val="none"/>
          <w14:textFill>
            <w14:solidFill>
              <w14:schemeClr w14:val="tx1"/>
            </w14:solidFill>
          </w14:textFill>
        </w:rPr>
        <w:t>遮蔽，防止物料</w:t>
      </w:r>
      <w:r>
        <w:rPr>
          <w:rFonts w:hint="eastAsia" w:ascii="Times New Roman" w:hAnsi="Times New Roman" w:cs="Times New Roman"/>
          <w:color w:val="000000" w:themeColor="text1"/>
          <w:sz w:val="24"/>
          <w:highlight w:val="none"/>
          <w:lang w:val="en-US" w:eastAsia="zh-CN"/>
          <w14:textFill>
            <w14:solidFill>
              <w14:schemeClr w14:val="tx1"/>
            </w14:solidFill>
          </w14:textFill>
        </w:rPr>
        <w:t>扬散</w:t>
      </w:r>
      <w:r>
        <w:rPr>
          <w:rFonts w:ascii="Times New Roman" w:hAnsi="Times New Roman" w:cs="Times New Roman"/>
          <w:color w:val="000000" w:themeColor="text1"/>
          <w:sz w:val="24"/>
          <w:highlight w:val="none"/>
          <w14:textFill>
            <w14:solidFill>
              <w14:schemeClr w14:val="tx1"/>
            </w14:solidFill>
          </w14:textFill>
        </w:rPr>
        <w:t>，污染环境空气。</w:t>
      </w:r>
    </w:p>
    <w:p w14:paraId="2DCBAF15">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（5）</w:t>
      </w:r>
      <w:r>
        <w:rPr>
          <w:rFonts w:hint="eastAsia" w:ascii="Times New Roman" w:hAnsi="Times New Roman" w:cs="Times New Roman"/>
          <w:color w:val="000000" w:themeColor="text1"/>
          <w:sz w:val="24"/>
          <w:highlight w:val="none"/>
          <w:lang w:val="en-US" w:eastAsia="zh-CN"/>
          <w14:textFill>
            <w14:solidFill>
              <w14:schemeClr w14:val="tx1"/>
            </w14:solidFill>
          </w14:textFill>
        </w:rPr>
        <w:t>运输管理：</w:t>
      </w:r>
      <w:r>
        <w:rPr>
          <w:rFonts w:ascii="Times New Roman" w:hAnsi="Times New Roman" w:cs="Times New Roman"/>
          <w:color w:val="000000" w:themeColor="text1"/>
          <w:sz w:val="24"/>
          <w:highlight w:val="none"/>
          <w14:textFill>
            <w14:solidFill>
              <w14:schemeClr w14:val="tx1"/>
            </w14:solidFill>
          </w14:textFill>
        </w:rPr>
        <w:t>施工道路要100%全部硬化；要指定专人清扫工地路面。</w:t>
      </w:r>
      <w:r>
        <w:rPr>
          <w:rFonts w:hint="eastAsia" w:ascii="Times New Roman" w:hAnsi="Times New Roman" w:cs="Times New Roman"/>
          <w:color w:val="000000" w:themeColor="text1"/>
          <w:sz w:val="24"/>
          <w:highlight w:val="none"/>
          <w:lang w:val="en-US" w:eastAsia="zh-CN"/>
          <w14:textFill>
            <w14:solidFill>
              <w14:schemeClr w14:val="tx1"/>
            </w14:solidFill>
          </w14:textFill>
        </w:rPr>
        <w:t>粉状材料禁止散装运输，严禁运输途中扬尘散落；土、砂、石料运输禁止超载，装高不得超过车厢板，并盖篷布，严禁沿途撒落。</w:t>
      </w:r>
    </w:p>
    <w:p w14:paraId="2E845742">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（6）洒水喷洒措施：施工场地每天专人定期洒水抑尘。</w:t>
      </w:r>
    </w:p>
    <w:p w14:paraId="59D3C827">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（7）建筑垃圾防尘措施：施工过程中产生的弃土、弃料及其他建筑垃圾及时清运。渣土车辆100%密闭运输。在工地内堆置超过一周的，覆盖防尘布、防尘网；定期喷水抑尘。工地沙土做到100%覆盖。</w:t>
      </w:r>
    </w:p>
    <w:p w14:paraId="20FBDD33">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（8）</w:t>
      </w:r>
      <w:r>
        <w:rPr>
          <w:rFonts w:hint="eastAsia" w:ascii="Times New Roman" w:hAnsi="Times New Roman" w:cs="Times New Roman"/>
          <w:color w:val="000000" w:themeColor="text1"/>
          <w:sz w:val="24"/>
          <w:highlight w:val="none"/>
          <w:lang w:val="en-US" w:eastAsia="zh-CN"/>
          <w14:textFill>
            <w14:solidFill>
              <w14:schemeClr w14:val="tx1"/>
            </w14:solidFill>
          </w14:textFill>
        </w:rPr>
        <w:t>拆除扬尘：拆前采用高压水枪进行喷淋洒水湿润、拆除过程中洒水降尘。</w:t>
      </w:r>
    </w:p>
    <w:p w14:paraId="15E64462">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（9）</w:t>
      </w:r>
      <w:r>
        <w:rPr>
          <w:rFonts w:ascii="Times New Roman" w:hAnsi="Times New Roman" w:cs="Times New Roman"/>
          <w:color w:val="000000" w:themeColor="text1"/>
          <w:sz w:val="24"/>
          <w:highlight w:val="none"/>
          <w14:textFill>
            <w14:solidFill>
              <w14:schemeClr w14:val="tx1"/>
            </w14:solidFill>
          </w14:textFill>
        </w:rPr>
        <w:t>设置洗车平台：施工期间，在物料、垃圾运输车辆的出口内侧设置洗车平台，车辆驶离工地前，在洗车平台清洗轮胎及车身，不得带泥上路，做到出工地车辆100%冲洗。洗车平台四周应设置防溢座、废水导流渠、废水收集池、</w:t>
      </w:r>
      <w:r>
        <w:rPr>
          <w:rFonts w:hint="eastAsia" w:ascii="Times New Roman" w:hAnsi="Times New Roman" w:cs="Times New Roman"/>
          <w:color w:val="000000" w:themeColor="text1"/>
          <w:sz w:val="24"/>
          <w:highlight w:val="none"/>
          <w:lang w:eastAsia="zh-CN"/>
          <w14:textFill>
            <w14:solidFill>
              <w14:schemeClr w14:val="tx1"/>
            </w14:solidFill>
          </w14:textFill>
        </w:rPr>
        <w:t>沉沙池及其他</w:t>
      </w:r>
      <w:r>
        <w:rPr>
          <w:rFonts w:ascii="Times New Roman" w:hAnsi="Times New Roman" w:cs="Times New Roman"/>
          <w:color w:val="000000" w:themeColor="text1"/>
          <w:sz w:val="24"/>
          <w:highlight w:val="none"/>
          <w14:textFill>
            <w14:solidFill>
              <w14:schemeClr w14:val="tx1"/>
            </w14:solidFill>
          </w14:textFill>
        </w:rPr>
        <w:t>防治设施，收集洗车、施工以及降水过程中产生的废水和泥浆。工地出口处铺装道路上可见粘带泥土不得超过10m，并及时清扫冲洗。</w:t>
      </w:r>
    </w:p>
    <w:p w14:paraId="7A05E9F7">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10</w:t>
      </w:r>
      <w:r>
        <w:rPr>
          <w:rFonts w:ascii="Times New Roman" w:hAnsi="Times New Roman" w:cs="Times New Roman"/>
          <w:color w:val="000000" w:themeColor="text1"/>
          <w:sz w:val="24"/>
          <w:highlight w:val="none"/>
          <w14:textFill>
            <w14:solidFill>
              <w14:schemeClr w14:val="tx1"/>
            </w14:solidFill>
          </w14:textFill>
        </w:rPr>
        <w:t>）施工机械尾气防治措施：</w:t>
      </w:r>
    </w:p>
    <w:p w14:paraId="6AF43EA6">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①施工单位在使用非道路移动机械时应在生态环境部门进行编码登记，领取“二维码”信息采集卡、悬挂环保标牌；</w:t>
      </w:r>
    </w:p>
    <w:p w14:paraId="6E12105B">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②严禁在“禁用区”内使用非道路移动机械，废气排放按照《非道路柴油移动机械排气烟度限值及测量方法》（</w:t>
      </w:r>
      <w:r>
        <w:rPr>
          <w:rFonts w:hint="default" w:ascii="Times New Roman" w:hAnsi="Times New Roman" w:cs="Times New Roman"/>
          <w:color w:val="000000" w:themeColor="text1"/>
          <w:sz w:val="24"/>
          <w:highlight w:val="none"/>
          <w:lang w:val="en-US" w:eastAsia="zh-CN"/>
          <w14:textFill>
            <w14:solidFill>
              <w14:schemeClr w14:val="tx1"/>
            </w14:solidFill>
          </w14:textFill>
        </w:rPr>
        <w:t>GB36886-2018</w:t>
      </w:r>
      <w:r>
        <w:rPr>
          <w:rFonts w:hint="eastAsia" w:ascii="Times New Roman" w:hAnsi="Times New Roman" w:cs="Times New Roman"/>
          <w:color w:val="000000" w:themeColor="text1"/>
          <w:sz w:val="24"/>
          <w:highlight w:val="none"/>
          <w:lang w:val="en-US" w:eastAsia="zh-CN"/>
          <w14:textFill>
            <w14:solidFill>
              <w14:schemeClr w14:val="tx1"/>
            </w14:solidFill>
          </w14:textFill>
        </w:rPr>
        <w:t>）规定的Ⅲ类排气烟度限值标准执行。</w:t>
      </w:r>
    </w:p>
    <w:p w14:paraId="3275BD44">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③严禁使用未达到国五排放标准的柴油货车，禁止使用高排放非道路移动机械；禁止使用逾期未检验、未取得检验合格标志、达到强制报废标准、闯禁行、超载超限、非法营运、直观冒黑烟和超标排放上路行驶的重柴油车辆；加强在用非道路移动机械的排放检测和维修；</w:t>
      </w:r>
    </w:p>
    <w:p w14:paraId="7EF6E0B9">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④完善施工招标文件和承发包制式合同，将各类施工工程禁止使用高排放非道路移动机械作为招标文件（或附件）内容，制式合同明确施工单位必须使用符合要求的非道路移动机械，并监督落实到位；</w:t>
      </w:r>
    </w:p>
    <w:p w14:paraId="5FBA0327">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⑤燃用不低于国六标准的车用柴油，建立施工机械设备台账，报机动车污染防治工作领导小组办公室备案。禁止使用不符合标准的燃料、机油和氮氧化物还原剂，确保使用环保的燃料、机油及氮氧化物还原剂质量稳定满足国家标准的要求；</w:t>
      </w:r>
    </w:p>
    <w:p w14:paraId="60A47EFA">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⑥所有柴油载货车辆禁止驶入划定的机动车和非道路移动机械低排放区域，非道路移动机械系不在道路上行驶的机械；</w:t>
      </w:r>
    </w:p>
    <w:p w14:paraId="31B67B7F">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⑦运输车辆维修需在合规的机动车维修单位进行，按照防治大气污染要求和国家有关技术规范对在用机动车进行维修，使其达到规定的排放标准。严禁临时更换机动车污染控制装置等弄虚作假的维修，严禁破坏机动车车载排放诊断系统等。</w:t>
      </w:r>
    </w:p>
    <w:p w14:paraId="4B272DDD">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⑧加强运输车辆和非道路移动机械的噪声控制。禁止任何单位或个人擅自拆除弃用非道路移动机械的消声、隔声和吸声装置，加强对噪声控制装置的维护保养。</w:t>
      </w:r>
    </w:p>
    <w:p w14:paraId="1515B62A">
      <w:pPr>
        <w:pStyle w:val="35"/>
        <w:keepNext w:val="0"/>
        <w:keepLines w:val="0"/>
        <w:pageBreakBefore w:val="0"/>
        <w:widowControl w:val="0"/>
        <w:numPr>
          <w:ilvl w:val="0"/>
          <w:numId w:val="4"/>
        </w:numPr>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施工期恶臭防治措施</w:t>
      </w:r>
    </w:p>
    <w:p w14:paraId="765019E1">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合理安排清淤作业工期，优先选择气温偏低的秋冬季节施工，避开夏季高温时段（高温加速淤泥有机质腐败、恶臭挥发）；每日集中清淤作业尽量安排在白天，减少夜间恶臭扰民。</w:t>
      </w:r>
    </w:p>
    <w:p w14:paraId="202AA200">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分段分区开挖清淤：采用分段施工方式，缩小淤泥裸露面积，做到随挖、随运、随处置，缩短淤泥现场露天堆放时间，原则上淤泥不在施工现场长时间临时堆存；确需临时堆淤时选择远离村庄、居民区的下风侧场地，堆土表面及时采用土工膜密闭覆盖，抑制臭气逸散。</w:t>
      </w:r>
    </w:p>
    <w:p w14:paraId="028DD59A">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③</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淤泥降臭抑尘处理：对表层腐殖淤泥喷洒生物除臭剂、微生物除臭药剂，分解淤泥中致臭有机物，削减硫化氢、氨等恶臭气体挥发量；堆场周边设置简易围挡，阻隔恶臭横向扩散。</w:t>
      </w:r>
    </w:p>
    <w:p w14:paraId="468DDDD3">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④</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运输环节管控：淤泥运输车辆选用密闭罐车或全密闭篷布全覆盖，杜绝沿途遗撒、淤泥外露；规划专用运输路线，避开村镇集中居住路段，避开居民出行高峰时段运输。</w:t>
      </w:r>
    </w:p>
    <w:p w14:paraId="7D61D2FA">
      <w:pPr>
        <w:pStyle w:val="3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val="en-US"/>
          <w14:textFill>
            <w14:solidFill>
              <w14:schemeClr w14:val="tx1"/>
            </w14:solidFill>
          </w14:textFill>
        </w:rPr>
        <w:t>3</w:t>
      </w:r>
      <w:r>
        <w:rPr>
          <w:rFonts w:hint="default" w:ascii="Times New Roman" w:hAnsi="Times New Roman" w:cs="Times New Roman"/>
          <w:b/>
          <w:color w:val="000000" w:themeColor="text1"/>
          <w:sz w:val="24"/>
          <w:highlight w:val="none"/>
          <w14:textFill>
            <w14:solidFill>
              <w14:schemeClr w14:val="tx1"/>
            </w14:solidFill>
          </w14:textFill>
        </w:rPr>
        <w:t>、</w:t>
      </w:r>
      <w:r>
        <w:rPr>
          <w:rFonts w:hint="default" w:ascii="Times New Roman" w:hAnsi="Times New Roman" w:cs="Times New Roman"/>
          <w:b/>
          <w:color w:val="000000" w:themeColor="text1"/>
          <w:sz w:val="24"/>
          <w:highlight w:val="none"/>
          <w:lang w:val="en-US"/>
          <w14:textFill>
            <w14:solidFill>
              <w14:schemeClr w14:val="tx1"/>
            </w14:solidFill>
          </w14:textFill>
        </w:rPr>
        <w:t>施工期</w:t>
      </w:r>
      <w:r>
        <w:rPr>
          <w:rFonts w:hint="eastAsia" w:ascii="Times New Roman" w:hAnsi="Times New Roman" w:cs="Times New Roman"/>
          <w:b/>
          <w:color w:val="000000" w:themeColor="text1"/>
          <w:sz w:val="24"/>
          <w:highlight w:val="none"/>
          <w:lang w:val="en-US" w:eastAsia="zh-CN"/>
          <w14:textFill>
            <w14:solidFill>
              <w14:schemeClr w14:val="tx1"/>
            </w14:solidFill>
          </w14:textFill>
        </w:rPr>
        <w:t>地表</w:t>
      </w:r>
      <w:r>
        <w:rPr>
          <w:rFonts w:hint="default" w:ascii="Times New Roman" w:hAnsi="Times New Roman" w:cs="Times New Roman"/>
          <w:b/>
          <w:color w:val="000000" w:themeColor="text1"/>
          <w:sz w:val="24"/>
          <w:highlight w:val="none"/>
          <w:lang w:val="en-US"/>
          <w14:textFill>
            <w14:solidFill>
              <w14:schemeClr w14:val="tx1"/>
            </w14:solidFill>
          </w14:textFill>
        </w:rPr>
        <w:t>水环境</w:t>
      </w:r>
      <w:r>
        <w:rPr>
          <w:rFonts w:hint="default" w:ascii="Times New Roman" w:hAnsi="Times New Roman" w:cs="Times New Roman"/>
          <w:b/>
          <w:color w:val="000000" w:themeColor="text1"/>
          <w:sz w:val="24"/>
          <w:highlight w:val="none"/>
          <w14:textFill>
            <w14:solidFill>
              <w14:schemeClr w14:val="tx1"/>
            </w14:solidFill>
          </w14:textFill>
        </w:rPr>
        <w:t>保护措施</w:t>
      </w:r>
    </w:p>
    <w:p w14:paraId="2369129F">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本项目施工期废水主要为</w:t>
      </w:r>
      <w:r>
        <w:rPr>
          <w:rFonts w:hint="eastAsia" w:ascii="Times New Roman" w:hAnsi="Times New Roman" w:cs="Times New Roman"/>
          <w:color w:val="000000" w:themeColor="text1"/>
          <w:sz w:val="24"/>
          <w:highlight w:val="none"/>
          <w:lang w:val="en-US" w:eastAsia="zh-CN"/>
          <w14:textFill>
            <w14:solidFill>
              <w14:schemeClr w14:val="tx1"/>
            </w14:solidFill>
          </w14:textFill>
        </w:rPr>
        <w:t>洗车废水、</w:t>
      </w:r>
      <w:r>
        <w:rPr>
          <w:rFonts w:ascii="Times New Roman" w:hAnsi="Times New Roman" w:cs="Times New Roman"/>
          <w:color w:val="000000" w:themeColor="text1"/>
          <w:sz w:val="24"/>
          <w:highlight w:val="none"/>
          <w14:textFill>
            <w14:solidFill>
              <w14:schemeClr w14:val="tx1"/>
            </w14:solidFill>
          </w14:textFill>
        </w:rPr>
        <w:t>设备冲洗废水和生活污水。</w:t>
      </w:r>
    </w:p>
    <w:p w14:paraId="6BABA1CF">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施工</w:t>
      </w:r>
      <w:r>
        <w:rPr>
          <w:rFonts w:hint="eastAsia" w:ascii="Times New Roman" w:hAnsi="Times New Roman" w:cs="Times New Roman"/>
          <w:color w:val="000000" w:themeColor="text1"/>
          <w:sz w:val="24"/>
          <w:highlight w:val="none"/>
          <w:lang w:val="en-US" w:eastAsia="zh-CN"/>
          <w14:textFill>
            <w14:solidFill>
              <w14:schemeClr w14:val="tx1"/>
            </w14:solidFill>
          </w14:textFill>
        </w:rPr>
        <w:t>场</w:t>
      </w:r>
      <w:r>
        <w:rPr>
          <w:rFonts w:ascii="Times New Roman" w:hAnsi="Times New Roman" w:cs="Times New Roman"/>
          <w:color w:val="000000" w:themeColor="text1"/>
          <w:sz w:val="24"/>
          <w:highlight w:val="none"/>
          <w14:textFill>
            <w14:solidFill>
              <w14:schemeClr w14:val="tx1"/>
            </w14:solidFill>
          </w14:textFill>
        </w:rPr>
        <w:t>地设置有洗车平台、沉淀池等设施，对产生的</w:t>
      </w:r>
      <w:r>
        <w:rPr>
          <w:rFonts w:hint="eastAsia" w:ascii="Times New Roman" w:hAnsi="Times New Roman" w:cs="Times New Roman"/>
          <w:color w:val="000000" w:themeColor="text1"/>
          <w:sz w:val="24"/>
          <w:highlight w:val="none"/>
          <w:lang w:val="en-US" w:eastAsia="zh-CN"/>
          <w14:textFill>
            <w14:solidFill>
              <w14:schemeClr w14:val="tx1"/>
            </w14:solidFill>
          </w14:textFill>
        </w:rPr>
        <w:t>洗车</w:t>
      </w:r>
      <w:r>
        <w:rPr>
          <w:rFonts w:ascii="Times New Roman" w:hAnsi="Times New Roman" w:cs="Times New Roman"/>
          <w:color w:val="000000" w:themeColor="text1"/>
          <w:sz w:val="24"/>
          <w:highlight w:val="none"/>
          <w14:textFill>
            <w14:solidFill>
              <w14:schemeClr w14:val="tx1"/>
            </w14:solidFill>
          </w14:textFill>
        </w:rPr>
        <w:t>废水进行沉淀</w:t>
      </w:r>
      <w:r>
        <w:rPr>
          <w:rFonts w:hint="eastAsia" w:ascii="Times New Roman" w:hAnsi="Times New Roman" w:cs="Times New Roman"/>
          <w:color w:val="000000" w:themeColor="text1"/>
          <w:sz w:val="24"/>
          <w:highlight w:val="none"/>
          <w:lang w:val="en-US" w:eastAsia="zh-CN"/>
          <w14:textFill>
            <w14:solidFill>
              <w14:schemeClr w14:val="tx1"/>
            </w14:solidFill>
          </w14:textFill>
        </w:rPr>
        <w:t>后</w:t>
      </w:r>
      <w:r>
        <w:rPr>
          <w:rFonts w:ascii="Times New Roman" w:hAnsi="Times New Roman" w:cs="Times New Roman"/>
          <w:color w:val="000000" w:themeColor="text1"/>
          <w:sz w:val="24"/>
          <w:highlight w:val="none"/>
          <w14:textFill>
            <w14:solidFill>
              <w14:schemeClr w14:val="tx1"/>
            </w14:solidFill>
          </w14:textFill>
        </w:rPr>
        <w:t>循环使用，不外排。</w:t>
      </w:r>
    </w:p>
    <w:p w14:paraId="6E25D7BC">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pacing w:val="0"/>
          <w:positio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highlight w:val="none"/>
          <w:lang w:val="en-US" w:eastAsia="zh-CN"/>
          <w14:textFill>
            <w14:solidFill>
              <w14:schemeClr w14:val="tx1"/>
            </w14:solidFill>
          </w14:textFill>
        </w:rPr>
        <w:t>工程施工期施工人员办公生活用房租用附近民房，生活污水排入租用民房现有旱厕，就近用作周围农田农肥施用不外排。施工营地区设置环保型防渗厕所，定期清掏用作农肥。</w:t>
      </w:r>
    </w:p>
    <w:p w14:paraId="5E5FA2D2">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施工营地区建设1座10m</w:t>
      </w:r>
      <w:r>
        <w:rPr>
          <w:rFonts w:hint="eastAsia"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highlight w:val="none"/>
          <w:lang w:val="en-US" w:eastAsia="zh-CN"/>
          <w14:textFill>
            <w14:solidFill>
              <w14:schemeClr w14:val="tx1"/>
            </w14:solidFill>
          </w14:textFill>
        </w:rPr>
        <w:t>的隔油沉淀池，设备冲洗废水经隔油沉淀后循环利用，不外排。</w:t>
      </w:r>
    </w:p>
    <w:p w14:paraId="468CC8FB">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施工期间采取下述措施</w:t>
      </w:r>
      <w:r>
        <w:rPr>
          <w:rFonts w:ascii="Times New Roman" w:hAnsi="Times New Roman" w:cs="Times New Roman"/>
          <w:color w:val="000000" w:themeColor="text1"/>
          <w:sz w:val="24"/>
          <w:highlight w:val="none"/>
          <w14:textFill>
            <w14:solidFill>
              <w14:schemeClr w14:val="tx1"/>
            </w14:solidFill>
          </w14:textFill>
        </w:rPr>
        <w:t>：</w:t>
      </w:r>
    </w:p>
    <w:p w14:paraId="6AFB2053">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w:t>
      </w:r>
      <w:r>
        <w:rPr>
          <w:rFonts w:ascii="Times New Roman" w:hAnsi="Times New Roman" w:cs="Times New Roman"/>
          <w:color w:val="000000" w:themeColor="text1"/>
          <w:sz w:val="24"/>
          <w:highlight w:val="none"/>
          <w14:textFill>
            <w14:solidFill>
              <w14:schemeClr w14:val="tx1"/>
            </w14:solidFill>
          </w14:textFill>
        </w:rPr>
        <w:t>严禁向周边环境随意排放施工废水和生活污水。</w:t>
      </w:r>
    </w:p>
    <w:p w14:paraId="76AD6721">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w:t>
      </w:r>
      <w:r>
        <w:rPr>
          <w:rFonts w:ascii="Times New Roman" w:hAnsi="Times New Roman" w:cs="Times New Roman"/>
          <w:color w:val="000000" w:themeColor="text1"/>
          <w:sz w:val="24"/>
          <w:highlight w:val="none"/>
          <w14:textFill>
            <w14:solidFill>
              <w14:schemeClr w14:val="tx1"/>
            </w14:solidFill>
          </w14:textFill>
        </w:rPr>
        <w:t>对填挖形成的裸露边坡及时进行防护，或者及时实施绿化工程，减少水土流失。</w:t>
      </w:r>
    </w:p>
    <w:p w14:paraId="32882780">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③</w:t>
      </w:r>
      <w:r>
        <w:rPr>
          <w:rFonts w:ascii="Times New Roman" w:hAnsi="Times New Roman" w:cs="Times New Roman"/>
          <w:color w:val="000000" w:themeColor="text1"/>
          <w:sz w:val="24"/>
          <w:highlight w:val="none"/>
          <w14:textFill>
            <w14:solidFill>
              <w14:schemeClr w14:val="tx1"/>
            </w14:solidFill>
          </w14:textFill>
        </w:rPr>
        <w:t>施工材料堆放在施工</w:t>
      </w:r>
      <w:r>
        <w:rPr>
          <w:rFonts w:hint="eastAsia" w:ascii="Times New Roman" w:hAnsi="Times New Roman" w:cs="Times New Roman"/>
          <w:color w:val="000000" w:themeColor="text1"/>
          <w:sz w:val="24"/>
          <w:highlight w:val="none"/>
          <w:lang w:val="en-US" w:eastAsia="zh-CN"/>
          <w14:textFill>
            <w14:solidFill>
              <w14:schemeClr w14:val="tx1"/>
            </w14:solidFill>
          </w14:textFill>
        </w:rPr>
        <w:t>营地</w:t>
      </w:r>
      <w:r>
        <w:rPr>
          <w:rFonts w:ascii="Times New Roman" w:hAnsi="Times New Roman" w:cs="Times New Roman"/>
          <w:color w:val="000000" w:themeColor="text1"/>
          <w:sz w:val="24"/>
          <w:highlight w:val="none"/>
          <w14:textFill>
            <w14:solidFill>
              <w14:schemeClr w14:val="tx1"/>
            </w14:solidFill>
          </w14:textFill>
        </w:rPr>
        <w:t>内，设置围栏，对散装材料加盖篷布或塑料布，防止雨水冲刷进入环境。施工结束后及时清理施工迹地，并进行生态恢复，减少水土流失。</w:t>
      </w:r>
    </w:p>
    <w:p w14:paraId="0BCB1526">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w:t>
      </w:r>
      <w:r>
        <w:rPr>
          <w:rFonts w:ascii="Times New Roman" w:hAnsi="Times New Roman" w:cs="Times New Roman"/>
          <w:color w:val="000000" w:themeColor="text1"/>
          <w:sz w:val="24"/>
          <w:highlight w:val="none"/>
          <w14:textFill>
            <w14:solidFill>
              <w14:schemeClr w14:val="tx1"/>
            </w14:solidFill>
          </w14:textFill>
        </w:rPr>
        <w:t>在施工</w:t>
      </w:r>
      <w:r>
        <w:rPr>
          <w:rFonts w:hint="eastAsia" w:ascii="Times New Roman" w:hAnsi="Times New Roman" w:cs="Times New Roman"/>
          <w:color w:val="000000" w:themeColor="text1"/>
          <w:sz w:val="24"/>
          <w:highlight w:val="none"/>
          <w:lang w:val="en-US" w:eastAsia="zh-CN"/>
          <w14:textFill>
            <w14:solidFill>
              <w14:schemeClr w14:val="tx1"/>
            </w14:solidFill>
          </w14:textFill>
        </w:rPr>
        <w:t>营地</w:t>
      </w:r>
      <w:r>
        <w:rPr>
          <w:rFonts w:ascii="Times New Roman" w:hAnsi="Times New Roman" w:cs="Times New Roman"/>
          <w:color w:val="000000" w:themeColor="text1"/>
          <w:sz w:val="24"/>
          <w:highlight w:val="none"/>
          <w14:textFill>
            <w14:solidFill>
              <w14:schemeClr w14:val="tx1"/>
            </w14:solidFill>
          </w14:textFill>
        </w:rPr>
        <w:t>设置沉淀池，施工生产废水由</w:t>
      </w:r>
      <w:r>
        <w:rPr>
          <w:rFonts w:hint="eastAsia" w:ascii="Times New Roman" w:hAnsi="Times New Roman" w:cs="Times New Roman"/>
          <w:color w:val="000000" w:themeColor="text1"/>
          <w:sz w:val="24"/>
          <w:highlight w:val="none"/>
          <w:lang w:val="en-US" w:eastAsia="zh-CN"/>
          <w14:textFill>
            <w14:solidFill>
              <w14:schemeClr w14:val="tx1"/>
            </w14:solidFill>
          </w14:textFill>
        </w:rPr>
        <w:t>隔油</w:t>
      </w:r>
      <w:r>
        <w:rPr>
          <w:rFonts w:ascii="Times New Roman" w:hAnsi="Times New Roman" w:cs="Times New Roman"/>
          <w:color w:val="000000" w:themeColor="text1"/>
          <w:sz w:val="24"/>
          <w:highlight w:val="none"/>
          <w14:textFill>
            <w14:solidFill>
              <w14:schemeClr w14:val="tx1"/>
            </w14:solidFill>
          </w14:textFill>
        </w:rPr>
        <w:t>沉淀池收集后回用于场地洒水降尘，不外排。</w:t>
      </w:r>
    </w:p>
    <w:p w14:paraId="1F1E32AC">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⑤</w:t>
      </w:r>
      <w:r>
        <w:rPr>
          <w:rFonts w:ascii="Times New Roman" w:hAnsi="Times New Roman" w:eastAsia="宋体" w:cs="Times New Roman"/>
          <w:color w:val="000000" w:themeColor="text1"/>
          <w:sz w:val="24"/>
          <w:highlight w:val="none"/>
          <w14:textFill>
            <w14:solidFill>
              <w14:schemeClr w14:val="tx1"/>
            </w14:solidFill>
          </w14:textFill>
        </w:rPr>
        <w:t>合理安排工期，</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在枯水期施工，雨天避免施工</w:t>
      </w:r>
      <w:r>
        <w:rPr>
          <w:rFonts w:ascii="Times New Roman" w:hAnsi="Times New Roman" w:eastAsia="宋体" w:cs="Times New Roman"/>
          <w:color w:val="000000" w:themeColor="text1"/>
          <w:sz w:val="24"/>
          <w:highlight w:val="none"/>
          <w14:textFill>
            <w14:solidFill>
              <w14:schemeClr w14:val="tx1"/>
            </w14:solidFill>
          </w14:textFill>
        </w:rPr>
        <w:t>，减少水土流失</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最大程度上减少对河流的影响</w:t>
      </w:r>
      <w:r>
        <w:rPr>
          <w:rFonts w:ascii="Times New Roman" w:hAnsi="Times New Roman" w:eastAsia="宋体" w:cs="Times New Roman"/>
          <w:color w:val="000000" w:themeColor="text1"/>
          <w:sz w:val="24"/>
          <w:highlight w:val="none"/>
          <w14:textFill>
            <w14:solidFill>
              <w14:schemeClr w14:val="tx1"/>
            </w14:solidFill>
          </w14:textFill>
        </w:rPr>
        <w:t>。</w:t>
      </w:r>
    </w:p>
    <w:p w14:paraId="20A7F396">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采取上述措施后，施工期无废水外排，不会对水环境造成明显影响。</w:t>
      </w:r>
    </w:p>
    <w:p w14:paraId="4B7C434B">
      <w:pPr>
        <w:pStyle w:val="3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000000" w:themeColor="text1"/>
          <w:sz w:val="24"/>
          <w:highlight w:val="none"/>
          <w:lang w:val="en-US"/>
          <w14:textFill>
            <w14:solidFill>
              <w14:schemeClr w14:val="tx1"/>
            </w14:solidFill>
          </w14:textFill>
        </w:rPr>
      </w:pPr>
      <w:r>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t>4、地下水</w:t>
      </w:r>
      <w:r>
        <w:rPr>
          <w:rFonts w:hint="default" w:ascii="Times New Roman" w:hAnsi="Times New Roman" w:cs="Times New Roman"/>
          <w:b/>
          <w:color w:val="000000" w:themeColor="text1"/>
          <w:sz w:val="24"/>
          <w:highlight w:val="none"/>
          <w:lang w:val="en-US"/>
          <w14:textFill>
            <w14:solidFill>
              <w14:schemeClr w14:val="tx1"/>
            </w14:solidFill>
          </w14:textFill>
        </w:rPr>
        <w:t>环境</w:t>
      </w:r>
      <w:r>
        <w:rPr>
          <w:rFonts w:hint="default" w:ascii="Times New Roman" w:hAnsi="Times New Roman" w:cs="Times New Roman"/>
          <w:b/>
          <w:color w:val="000000" w:themeColor="text1"/>
          <w:sz w:val="24"/>
          <w:highlight w:val="none"/>
          <w14:textFill>
            <w14:solidFill>
              <w14:schemeClr w14:val="tx1"/>
            </w14:solidFill>
          </w14:textFill>
        </w:rPr>
        <w:t>保护措施</w:t>
      </w:r>
    </w:p>
    <w:p w14:paraId="6D4A3D85">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本项目通过采取以下措施降低对地下水环境的影响：</w:t>
      </w:r>
    </w:p>
    <w:p w14:paraId="6D667F48">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1）严禁项目施工过程中产生的生产废水等排入河道中，加大管理力度，设置警示牌等。</w:t>
      </w:r>
    </w:p>
    <w:p w14:paraId="7ACCAE0B">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2）施工时，做好施工计划，合理安排时间，加快施工进度，加强管理，尽快完成施工。</w:t>
      </w:r>
    </w:p>
    <w:p w14:paraId="31666D64">
      <w:pPr>
        <w:pStyle w:val="3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5</w:t>
      </w:r>
      <w:r>
        <w:rPr>
          <w:rFonts w:ascii="Times New Roman" w:hAnsi="Times New Roman" w:cs="Times New Roman"/>
          <w:b/>
          <w:color w:val="000000" w:themeColor="text1"/>
          <w:sz w:val="24"/>
          <w:highlight w:val="none"/>
          <w14:textFill>
            <w14:solidFill>
              <w14:schemeClr w14:val="tx1"/>
            </w14:solidFill>
          </w14:textFill>
        </w:rPr>
        <w:t>、</w:t>
      </w:r>
      <w:r>
        <w:rPr>
          <w:rFonts w:ascii="Times New Roman" w:hAnsi="Times New Roman" w:cs="Times New Roman"/>
          <w:b/>
          <w:color w:val="000000" w:themeColor="text1"/>
          <w:sz w:val="24"/>
          <w:highlight w:val="none"/>
          <w:lang w:val="en-US"/>
          <w14:textFill>
            <w14:solidFill>
              <w14:schemeClr w14:val="tx1"/>
            </w14:solidFill>
          </w14:textFill>
        </w:rPr>
        <w:t>施工期声环境</w:t>
      </w:r>
      <w:r>
        <w:rPr>
          <w:rFonts w:ascii="Times New Roman" w:hAnsi="Times New Roman" w:cs="Times New Roman"/>
          <w:b/>
          <w:color w:val="000000" w:themeColor="text1"/>
          <w:sz w:val="24"/>
          <w:highlight w:val="none"/>
          <w14:textFill>
            <w14:solidFill>
              <w14:schemeClr w14:val="tx1"/>
            </w14:solidFill>
          </w14:textFill>
        </w:rPr>
        <w:t>保护措施</w:t>
      </w:r>
    </w:p>
    <w:p w14:paraId="0BA2734F">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针对本项目施工期噪声，</w:t>
      </w:r>
      <w:r>
        <w:rPr>
          <w:rFonts w:hint="eastAsia" w:ascii="Times New Roman" w:hAnsi="Times New Roman" w:cs="Times New Roman"/>
          <w:color w:val="000000" w:themeColor="text1"/>
          <w:sz w:val="24"/>
          <w:highlight w:val="none"/>
          <w:lang w:val="en-US" w:eastAsia="zh-CN"/>
          <w14:textFill>
            <w14:solidFill>
              <w14:schemeClr w14:val="tx1"/>
            </w14:solidFill>
          </w14:textFill>
        </w:rPr>
        <w:t>采取</w:t>
      </w:r>
      <w:r>
        <w:rPr>
          <w:rFonts w:ascii="Times New Roman" w:hAnsi="Times New Roman" w:cs="Times New Roman"/>
          <w:color w:val="000000" w:themeColor="text1"/>
          <w:sz w:val="24"/>
          <w:highlight w:val="none"/>
          <w14:textFill>
            <w14:solidFill>
              <w14:schemeClr w14:val="tx1"/>
            </w14:solidFill>
          </w14:textFill>
        </w:rPr>
        <w:t>以下防治措施：</w:t>
      </w:r>
    </w:p>
    <w:p w14:paraId="00593D7B">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①</w:t>
      </w:r>
      <w:r>
        <w:rPr>
          <w:rFonts w:hint="eastAsia"/>
          <w:color w:val="000000" w:themeColor="text1"/>
          <w:sz w:val="24"/>
          <w:highlight w:val="none"/>
          <w:lang w:val="en-US" w:eastAsia="zh-CN"/>
          <w14:textFill>
            <w14:solidFill>
              <w14:schemeClr w14:val="tx1"/>
            </w14:solidFill>
          </w14:textFill>
        </w:rPr>
        <w:t>合理设计施工总平面布置图，将高噪声设备尽量布置在远离周边敏感点一侧。</w:t>
      </w:r>
    </w:p>
    <w:p w14:paraId="6F983474">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②</w:t>
      </w:r>
      <w:r>
        <w:rPr>
          <w:rFonts w:ascii="Times New Roman" w:hAnsi="Times New Roman" w:cs="Times New Roman"/>
          <w:color w:val="000000" w:themeColor="text1"/>
          <w:sz w:val="24"/>
          <w:highlight w:val="none"/>
          <w14:textFill>
            <w14:solidFill>
              <w14:schemeClr w14:val="tx1"/>
            </w14:solidFill>
          </w14:textFill>
        </w:rPr>
        <w:t>施工机械选用低噪声设备，从噪声源头上进行控制。</w:t>
      </w:r>
    </w:p>
    <w:p w14:paraId="768DD7EF">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③</w:t>
      </w:r>
      <w:r>
        <w:rPr>
          <w:rFonts w:ascii="Times New Roman" w:hAnsi="Times New Roman" w:cs="Times New Roman"/>
          <w:color w:val="000000" w:themeColor="text1"/>
          <w:sz w:val="24"/>
          <w:highlight w:val="none"/>
          <w14:textFill>
            <w14:solidFill>
              <w14:schemeClr w14:val="tx1"/>
            </w14:solidFill>
          </w14:textFill>
        </w:rPr>
        <w:t>定期对机械设备进行维护和保养，使其一直保持良好的状态，减轻因设备运行状态不佳而造成的噪声污染。</w:t>
      </w:r>
    </w:p>
    <w:p w14:paraId="3AD1E228">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w:t>
      </w:r>
      <w:r>
        <w:rPr>
          <w:rFonts w:ascii="Times New Roman" w:hAnsi="Times New Roman" w:cs="Times New Roman"/>
          <w:color w:val="000000" w:themeColor="text1"/>
          <w:sz w:val="24"/>
          <w:highlight w:val="none"/>
          <w14:textFill>
            <w14:solidFill>
              <w14:schemeClr w14:val="tx1"/>
            </w14:solidFill>
          </w14:textFill>
        </w:rPr>
        <w:t>优化施工时间，对强噪声的机械进行突击作业，缩短噪声污染时间。</w:t>
      </w:r>
    </w:p>
    <w:p w14:paraId="676C59D7">
      <w:pPr>
        <w:pStyle w:val="35"/>
        <w:keepNext w:val="0"/>
        <w:keepLines w:val="0"/>
        <w:pageBreakBefore w:val="0"/>
        <w:widowControl w:val="0"/>
        <w:tabs>
          <w:tab w:val="left" w:pos="1199"/>
        </w:tabs>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⑤</w:t>
      </w:r>
      <w:r>
        <w:rPr>
          <w:rFonts w:ascii="Times New Roman" w:hAnsi="Times New Roman" w:cs="Times New Roman"/>
          <w:color w:val="000000" w:themeColor="text1"/>
          <w:sz w:val="24"/>
          <w:highlight w:val="none"/>
          <w14:textFill>
            <w14:solidFill>
              <w14:schemeClr w14:val="tx1"/>
            </w14:solidFill>
          </w14:textFill>
        </w:rPr>
        <w:t>午间（12:00~2:00）和夜间（22:00</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次日6:00）禁止</w:t>
      </w:r>
      <w:r>
        <w:rPr>
          <w:rFonts w:hint="eastAsia" w:ascii="Times New Roman" w:hAnsi="Times New Roman" w:cs="Times New Roman"/>
          <w:color w:val="000000" w:themeColor="text1"/>
          <w:sz w:val="24"/>
          <w:highlight w:val="none"/>
          <w:lang w:val="en-US" w:eastAsia="zh-CN"/>
          <w14:textFill>
            <w14:solidFill>
              <w14:schemeClr w14:val="tx1"/>
            </w14:solidFill>
          </w14:textFill>
        </w:rPr>
        <w:t>施工、禁止</w:t>
      </w:r>
      <w:r>
        <w:rPr>
          <w:rFonts w:ascii="Times New Roman" w:hAnsi="Times New Roman" w:cs="Times New Roman"/>
          <w:color w:val="000000" w:themeColor="text1"/>
          <w:sz w:val="24"/>
          <w:highlight w:val="none"/>
          <w14:textFill>
            <w14:solidFill>
              <w14:schemeClr w14:val="tx1"/>
            </w14:solidFill>
          </w14:textFill>
        </w:rPr>
        <w:t>运输原辅材料，以免影响附近居民休息。</w:t>
      </w:r>
    </w:p>
    <w:p w14:paraId="7A7739CC">
      <w:pPr>
        <w:pStyle w:val="3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6</w:t>
      </w:r>
      <w:r>
        <w:rPr>
          <w:rFonts w:ascii="Times New Roman" w:hAnsi="Times New Roman" w:cs="Times New Roman"/>
          <w:b/>
          <w:color w:val="000000" w:themeColor="text1"/>
          <w:sz w:val="24"/>
          <w:highlight w:val="none"/>
          <w14:textFill>
            <w14:solidFill>
              <w14:schemeClr w14:val="tx1"/>
            </w14:solidFill>
          </w14:textFill>
        </w:rPr>
        <w:t>、</w:t>
      </w:r>
      <w:r>
        <w:rPr>
          <w:rFonts w:ascii="Times New Roman" w:hAnsi="Times New Roman" w:cs="Times New Roman"/>
          <w:b/>
          <w:color w:val="000000" w:themeColor="text1"/>
          <w:sz w:val="24"/>
          <w:highlight w:val="none"/>
          <w:lang w:val="en-US"/>
          <w14:textFill>
            <w14:solidFill>
              <w14:schemeClr w14:val="tx1"/>
            </w14:solidFill>
          </w14:textFill>
        </w:rPr>
        <w:t>施工期固体废物环境</w:t>
      </w:r>
      <w:r>
        <w:rPr>
          <w:rFonts w:ascii="Times New Roman" w:hAnsi="Times New Roman" w:cs="Times New Roman"/>
          <w:b/>
          <w:color w:val="000000" w:themeColor="text1"/>
          <w:sz w:val="24"/>
          <w:highlight w:val="none"/>
          <w14:textFill>
            <w14:solidFill>
              <w14:schemeClr w14:val="tx1"/>
            </w14:solidFill>
          </w14:textFill>
        </w:rPr>
        <w:t>保护措施</w:t>
      </w:r>
    </w:p>
    <w:p w14:paraId="590165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施工期产生的固体废物主要包括土石方、建筑垃圾和生活垃圾。</w:t>
      </w:r>
    </w:p>
    <w:p w14:paraId="7C7D3D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本项目开挖土方在工程区域内进行回填利用，平整土地，能够做到土石方平衡，因此本项目不设置弃土场。</w:t>
      </w:r>
    </w:p>
    <w:p w14:paraId="46135C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施工期产生的废木、废钢筋、废包装袋等可作为资源回收的材料被回收利用，不能回收的则统一清运至建筑垃圾填埋场处置。</w:t>
      </w:r>
    </w:p>
    <w:p w14:paraId="74341E4A">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施工人员租住于附近村庄，施工人员产生的生活垃圾暂存于垃圾箱，由环卫部门统一清运到垃圾填埋场处理。</w:t>
      </w:r>
    </w:p>
    <w:p w14:paraId="15CCB2AF">
      <w:pPr>
        <w:pStyle w:val="35"/>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t>施工期水土流失防治措施</w:t>
      </w:r>
    </w:p>
    <w:p w14:paraId="6BDCE1BC">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施工期土方开挖、河道清淤、堤防填筑、施工便道建设等作业易扰动地表、破坏原有植被，在降雨及径流冲刷作用下易产生水土流失。为有效控制施工期水土流失，项目严格按照“预防为主、防治结合、分区管控、综合治理”的原则，落实工程防护、临时防护与植被恢复相结合的水土保持措施，具体防治措施如下：</w:t>
      </w:r>
    </w:p>
    <w:p w14:paraId="05549EC3">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分区工程防护措施</w:t>
      </w:r>
    </w:p>
    <w:p w14:paraId="53ADEE2A">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结合河道施工分区特点，对河道作业区、堤防填筑区、土方堆放区、巡河道路施工区分别实施针对性工程防护。堤防及边坡施工严格按照设计坡比分层开挖、分层压实，避免边坡过陡引发坍塌冲刷；河道清淤采取分段逐段施工方式；施工前完善场地排水体系，在施工区域周边设置临时排水沟、截水沟，及时疏导坡面雨水径流，阻断地表径流冲刷路径，从源头减少水土流失诱因。</w:t>
      </w:r>
    </w:p>
    <w:p w14:paraId="7DAE8E86">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临时防护措施</w:t>
      </w:r>
    </w:p>
    <w:p w14:paraId="6B2DD0F0">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施工期间对临时开挖裸露面、临时堆土堆渣及时采用防尘土工膜、密目网全覆盖密闭遮盖，杜绝裸露土体受风雨侵蚀；临时堆土严格按照规范规整堆放，堆体设置合理坡度，周边设置袋装土挡护，防止堆土坍塌、散落流失；雨天严禁一切土方开挖、填筑作业，雨后待土体稳定、晾晒达标后再复工，避免扰动湿软土体造成泥沙冲刷流失；施工便道定期洒水抑尘、修整路面，便道两侧设置简易排水设施，防止路面径流冲刷形成面蚀、沟蚀。</w:t>
      </w:r>
    </w:p>
    <w:p w14:paraId="2CA8AD73">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土方平衡与时序管控措施</w:t>
      </w:r>
    </w:p>
    <w:p w14:paraId="31311331">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优化施工土方调配方案，坚持随挖随填、随运随平整，最大限度减少土方临时堆放量和裸露时长，缩短地表扰动周期；清淤淤泥、开挖弃土统一转运至合规处置场地，不在河道沿线、边坡区域随意弃土弃渣，杜绝新增水土流失隐患；合理安排施工时序，避开汛期、暴雨集中期开展大规模土方扰动作业，有效降低雨水冲刷引发的水土流失风险。</w:t>
      </w:r>
    </w:p>
    <w:p w14:paraId="6D1957BE">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施工管理保障措施</w:t>
      </w:r>
    </w:p>
    <w:p w14:paraId="7F82A681">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建立施工期水土保持专项管理制度，明确专人负责日常水土保持巡查与管控，及时整改裸露土体、排水不畅、堆土不规范等问题；严格落实水土保持施工规范，严控施工扰动范围，严禁超范围开挖、占地、破坏原生植被，最大限度保护流域原有水土保持功能，确保施工期水土流失得到全面、有效控制。</w:t>
      </w:r>
    </w:p>
    <w:p w14:paraId="39F44102">
      <w:pPr>
        <w:pStyle w:val="81"/>
        <w:spacing w:line="480" w:lineRule="exact"/>
        <w:ind w:firstLine="480" w:firstLineChars="200"/>
        <w:jc w:val="left"/>
        <w:rPr>
          <w:rFonts w:eastAsia="仿宋"/>
          <w:bCs/>
          <w:color w:val="000000" w:themeColor="text1"/>
          <w:sz w:val="24"/>
          <w14:textFill>
            <w14:solidFill>
              <w14:schemeClr w14:val="tx1"/>
            </w14:solidFill>
          </w14:textFill>
        </w:rPr>
      </w:pPr>
    </w:p>
    <w:p w14:paraId="71DDA1A0">
      <w:pPr>
        <w:pStyle w:val="81"/>
        <w:spacing w:line="480" w:lineRule="exact"/>
        <w:ind w:firstLine="602" w:firstLineChars="200"/>
        <w:jc w:val="center"/>
        <w:rPr>
          <w:rFonts w:hint="default" w:eastAsia="宋体"/>
          <w:color w:val="000000" w:themeColor="text1"/>
          <w:kern w:val="0"/>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营运期</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5896"/>
        <w:gridCol w:w="3219"/>
        <w:gridCol w:w="2544"/>
        <w:gridCol w:w="1214"/>
      </w:tblGrid>
      <w:tr w14:paraId="6830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restart"/>
            <w:tcBorders>
              <w:tl2br w:val="single" w:color="auto" w:sz="4" w:space="0"/>
            </w:tcBorders>
            <w:noWrap w:val="0"/>
            <w:vAlign w:val="top"/>
          </w:tcPr>
          <w:p w14:paraId="3D1A3494">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内容</w:t>
            </w:r>
          </w:p>
          <w:p w14:paraId="38E41F97">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要素</w:t>
            </w:r>
          </w:p>
        </w:tc>
        <w:tc>
          <w:tcPr>
            <w:tcW w:w="3214" w:type="pct"/>
            <w:gridSpan w:val="2"/>
            <w:noWrap w:val="0"/>
            <w:vAlign w:val="center"/>
          </w:tcPr>
          <w:p w14:paraId="606511CF">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施工期</w:t>
            </w:r>
          </w:p>
        </w:tc>
        <w:tc>
          <w:tcPr>
            <w:tcW w:w="1325" w:type="pct"/>
            <w:gridSpan w:val="2"/>
            <w:noWrap w:val="0"/>
            <w:vAlign w:val="center"/>
          </w:tcPr>
          <w:p w14:paraId="080A6C8D">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运营期</w:t>
            </w:r>
          </w:p>
        </w:tc>
      </w:tr>
      <w:tr w14:paraId="2904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vMerge w:val="continue"/>
            <w:noWrap w:val="0"/>
            <w:vAlign w:val="top"/>
          </w:tcPr>
          <w:p w14:paraId="51AFF3F0">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840"/>
              <w:jc w:val="center"/>
              <w:textAlignment w:val="auto"/>
              <w:outlineLvl w:val="0"/>
              <w:rPr>
                <w:rFonts w:ascii="Times New Roman" w:hAnsi="Times New Roman"/>
                <w:color w:val="auto"/>
                <w:kern w:val="2"/>
                <w:sz w:val="21"/>
                <w:szCs w:val="21"/>
                <w:highlight w:val="none"/>
              </w:rPr>
            </w:pPr>
          </w:p>
        </w:tc>
        <w:tc>
          <w:tcPr>
            <w:tcW w:w="2079" w:type="pct"/>
            <w:noWrap w:val="0"/>
            <w:vAlign w:val="center"/>
          </w:tcPr>
          <w:p w14:paraId="249970B4">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环境保护措施</w:t>
            </w:r>
          </w:p>
        </w:tc>
        <w:tc>
          <w:tcPr>
            <w:tcW w:w="1135" w:type="pct"/>
            <w:noWrap w:val="0"/>
            <w:vAlign w:val="center"/>
          </w:tcPr>
          <w:p w14:paraId="59E5BFA7">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验收要求</w:t>
            </w:r>
          </w:p>
        </w:tc>
        <w:tc>
          <w:tcPr>
            <w:tcW w:w="897" w:type="pct"/>
            <w:noWrap w:val="0"/>
            <w:vAlign w:val="center"/>
          </w:tcPr>
          <w:p w14:paraId="3D8188D6">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环境保护措施</w:t>
            </w:r>
          </w:p>
        </w:tc>
        <w:tc>
          <w:tcPr>
            <w:tcW w:w="427" w:type="pct"/>
            <w:noWrap w:val="0"/>
            <w:vAlign w:val="center"/>
          </w:tcPr>
          <w:p w14:paraId="5CB05988">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验收要求</w:t>
            </w:r>
          </w:p>
        </w:tc>
      </w:tr>
      <w:tr w14:paraId="02B0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61F1DD12">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陆生</w:t>
            </w:r>
          </w:p>
          <w:p w14:paraId="422A2C4A">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生态</w:t>
            </w:r>
          </w:p>
        </w:tc>
        <w:tc>
          <w:tcPr>
            <w:tcW w:w="2079" w:type="pct"/>
            <w:noWrap w:val="0"/>
            <w:vAlign w:val="center"/>
          </w:tcPr>
          <w:p w14:paraId="5A472A27">
            <w:pPr>
              <w:pStyle w:val="35"/>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表土剥离后集中堆放，用于覆土复耕或植被恢复；施工结束后对临时占地进行恢复，恢复原有使用功能</w:t>
            </w:r>
          </w:p>
        </w:tc>
        <w:tc>
          <w:tcPr>
            <w:tcW w:w="1135" w:type="pct"/>
            <w:noWrap w:val="0"/>
            <w:vAlign w:val="center"/>
          </w:tcPr>
          <w:p w14:paraId="1C4F3D5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color w:val="auto"/>
                <w:sz w:val="21"/>
                <w:szCs w:val="21"/>
                <w:highlight w:val="none"/>
                <w:lang w:val="en-US"/>
              </w:rPr>
            </w:pPr>
            <w:r>
              <w:rPr>
                <w:rFonts w:hint="eastAsia"/>
                <w:color w:val="auto"/>
                <w:sz w:val="21"/>
                <w:szCs w:val="21"/>
                <w:highlight w:val="none"/>
                <w:lang w:val="en-US" w:eastAsia="zh-CN"/>
              </w:rPr>
              <w:t>调查施工期表土剥离和临时覆盖措施落实情况，施工迹地绿化恢复措施、水土保持措施，主体工程按设计落实绿化措施</w:t>
            </w:r>
          </w:p>
        </w:tc>
        <w:tc>
          <w:tcPr>
            <w:tcW w:w="897" w:type="pct"/>
            <w:noWrap w:val="0"/>
            <w:vAlign w:val="center"/>
          </w:tcPr>
          <w:p w14:paraId="1CBCE5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对植物补种及抚育</w:t>
            </w:r>
          </w:p>
        </w:tc>
        <w:tc>
          <w:tcPr>
            <w:tcW w:w="427" w:type="pct"/>
            <w:noWrap w:val="0"/>
            <w:vAlign w:val="center"/>
          </w:tcPr>
          <w:p w14:paraId="510690BA">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14A1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29804F8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水生</w:t>
            </w:r>
          </w:p>
          <w:p w14:paraId="5EE1E5D1">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生态</w:t>
            </w:r>
          </w:p>
        </w:tc>
        <w:tc>
          <w:tcPr>
            <w:tcW w:w="2079" w:type="pct"/>
            <w:noWrap w:val="0"/>
            <w:vAlign w:val="center"/>
          </w:tcPr>
          <w:p w14:paraId="438D03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加强对施工人员自然保护教育；施工前对可能影响到的河段进行认真调查；加强施工期“三废”的管理</w:t>
            </w:r>
          </w:p>
        </w:tc>
        <w:tc>
          <w:tcPr>
            <w:tcW w:w="1135" w:type="pct"/>
            <w:noWrap w:val="0"/>
            <w:vAlign w:val="center"/>
          </w:tcPr>
          <w:p w14:paraId="7C1F445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调查施工期水生生态保护措施落实情况</w:t>
            </w:r>
            <w:r>
              <w:rPr>
                <w:rFonts w:hint="eastAsia"/>
                <w:color w:val="auto"/>
                <w:sz w:val="21"/>
                <w:szCs w:val="21"/>
                <w:highlight w:val="none"/>
                <w:lang w:val="en-US" w:eastAsia="zh-CN"/>
              </w:rPr>
              <w:t>及实施效果达到要求</w:t>
            </w:r>
          </w:p>
        </w:tc>
        <w:tc>
          <w:tcPr>
            <w:tcW w:w="897" w:type="pct"/>
            <w:noWrap w:val="0"/>
            <w:vAlign w:val="center"/>
          </w:tcPr>
          <w:p w14:paraId="3CE14C0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27" w:type="pct"/>
            <w:noWrap w:val="0"/>
            <w:vAlign w:val="center"/>
          </w:tcPr>
          <w:p w14:paraId="2F93520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6620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220413A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地表水环境</w:t>
            </w:r>
          </w:p>
        </w:tc>
        <w:tc>
          <w:tcPr>
            <w:tcW w:w="2079" w:type="pct"/>
            <w:noWrap w:val="0"/>
            <w:vAlign w:val="center"/>
          </w:tcPr>
          <w:p w14:paraId="4343EA6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生活废水排入旱厕用于农田施肥，施工营地区建设环保型防渗厕所，定期清掏用作农肥；设备冲洗废水经隔油沉淀池沉淀后循环使用不外排；洗车废水沉淀后循环利用</w:t>
            </w:r>
          </w:p>
        </w:tc>
        <w:tc>
          <w:tcPr>
            <w:tcW w:w="1135" w:type="pct"/>
            <w:noWrap w:val="0"/>
            <w:vAlign w:val="center"/>
          </w:tcPr>
          <w:p w14:paraId="64EBBE6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调查项目施工期废水处置措施落实情况</w:t>
            </w:r>
            <w:r>
              <w:rPr>
                <w:rFonts w:hint="eastAsia"/>
                <w:color w:val="auto"/>
                <w:sz w:val="21"/>
                <w:szCs w:val="21"/>
                <w:highlight w:val="none"/>
                <w:lang w:val="en-US" w:eastAsia="zh-CN"/>
              </w:rPr>
              <w:t>及实施效果达到要求</w:t>
            </w:r>
          </w:p>
        </w:tc>
        <w:tc>
          <w:tcPr>
            <w:tcW w:w="897" w:type="pct"/>
            <w:noWrap w:val="0"/>
            <w:vAlign w:val="center"/>
          </w:tcPr>
          <w:p w14:paraId="13C912F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427" w:type="pct"/>
            <w:noWrap w:val="0"/>
            <w:vAlign w:val="center"/>
          </w:tcPr>
          <w:p w14:paraId="39AAA83D">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kern w:val="2"/>
                <w:sz w:val="21"/>
                <w:szCs w:val="21"/>
                <w:highlight w:val="none"/>
                <w:lang w:val="en-US" w:eastAsia="zh-CN" w:bidi="ar-SA"/>
              </w:rPr>
            </w:pPr>
            <w:r>
              <w:rPr>
                <w:color w:val="auto"/>
                <w:sz w:val="21"/>
                <w:szCs w:val="21"/>
                <w:highlight w:val="none"/>
              </w:rPr>
              <w:t>/</w:t>
            </w:r>
          </w:p>
        </w:tc>
      </w:tr>
      <w:tr w14:paraId="1E3A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2F26BB47">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地下水及土壤环境</w:t>
            </w:r>
          </w:p>
        </w:tc>
        <w:tc>
          <w:tcPr>
            <w:tcW w:w="2079" w:type="pct"/>
            <w:noWrap w:val="0"/>
            <w:vAlign w:val="center"/>
          </w:tcPr>
          <w:p w14:paraId="5E5FF8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严格控制施工范围；施工区预先修建挡土墙和排洪沟，地表开挖避开暴雨季节，做到分期分区开挖；合理选择施工工序；合理选择施工工期；严格控制运输流失；剥离的表层土采取临时覆盖等防护措施；注重水土保持的综合性；施工中加强施工管理，尽量缩小施工范围。对施工机械及时维修，施工机械设备停放点应进行地面硬化，场地周围应设置简易排水沟，在下雨天对施工机械设备进行油布覆盖</w:t>
            </w:r>
          </w:p>
        </w:tc>
        <w:tc>
          <w:tcPr>
            <w:tcW w:w="1135" w:type="pct"/>
            <w:noWrap w:val="0"/>
            <w:vAlign w:val="center"/>
          </w:tcPr>
          <w:p w14:paraId="21E177C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调查施工期</w:t>
            </w:r>
            <w:r>
              <w:rPr>
                <w:color w:val="auto"/>
                <w:sz w:val="21"/>
                <w:szCs w:val="21"/>
                <w:highlight w:val="none"/>
              </w:rPr>
              <w:t>地下水及土壤</w:t>
            </w:r>
            <w:r>
              <w:rPr>
                <w:rFonts w:hint="eastAsia"/>
                <w:color w:val="auto"/>
                <w:sz w:val="21"/>
                <w:szCs w:val="21"/>
                <w:highlight w:val="none"/>
                <w:lang w:val="en-US" w:eastAsia="zh-CN"/>
              </w:rPr>
              <w:t>污染防治措施落实情况及实施效果达到要求</w:t>
            </w:r>
          </w:p>
        </w:tc>
        <w:tc>
          <w:tcPr>
            <w:tcW w:w="897" w:type="pct"/>
            <w:noWrap w:val="0"/>
            <w:vAlign w:val="center"/>
          </w:tcPr>
          <w:p w14:paraId="74536EE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427" w:type="pct"/>
            <w:noWrap w:val="0"/>
            <w:vAlign w:val="center"/>
          </w:tcPr>
          <w:p w14:paraId="54F3A725">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49BE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1FF12284">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声环境</w:t>
            </w:r>
          </w:p>
        </w:tc>
        <w:tc>
          <w:tcPr>
            <w:tcW w:w="2079" w:type="pct"/>
            <w:noWrap w:val="0"/>
            <w:vAlign w:val="center"/>
          </w:tcPr>
          <w:p w14:paraId="50D694B0">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rFonts w:hint="eastAsia"/>
                <w:color w:val="auto"/>
                <w:sz w:val="21"/>
                <w:szCs w:val="21"/>
                <w:highlight w:val="none"/>
                <w:lang w:val="en-US" w:eastAsia="zh-CN"/>
              </w:rPr>
              <w:t>合理安排布局，制定施工计划，禁止夜间施工，加强施工管理，必要时采取临时降噪措施</w:t>
            </w:r>
          </w:p>
        </w:tc>
        <w:tc>
          <w:tcPr>
            <w:tcW w:w="1135" w:type="pct"/>
            <w:noWrap w:val="0"/>
            <w:vAlign w:val="center"/>
          </w:tcPr>
          <w:p w14:paraId="5B8E09A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宋体"/>
                <w:color w:val="auto"/>
                <w:sz w:val="21"/>
                <w:szCs w:val="21"/>
                <w:highlight w:val="none"/>
                <w:lang w:eastAsia="zh-CN"/>
              </w:rPr>
            </w:pPr>
            <w:r>
              <w:rPr>
                <w:color w:val="auto"/>
                <w:sz w:val="21"/>
                <w:szCs w:val="21"/>
                <w:highlight w:val="none"/>
              </w:rPr>
              <w:t>满足</w:t>
            </w:r>
            <w:r>
              <w:rPr>
                <w:rFonts w:hint="eastAsia"/>
                <w:color w:val="auto"/>
                <w:sz w:val="21"/>
                <w:szCs w:val="21"/>
                <w:highlight w:val="none"/>
              </w:rPr>
              <w:t>《建筑施工场界环境噪声排放标准（GB12523-2025</w:t>
            </w:r>
            <w:r>
              <w:rPr>
                <w:rFonts w:hint="eastAsia"/>
                <w:color w:val="auto"/>
                <w:sz w:val="21"/>
                <w:szCs w:val="21"/>
                <w:highlight w:val="none"/>
                <w:lang w:eastAsia="zh-CN"/>
              </w:rPr>
              <w:t>）</w:t>
            </w:r>
          </w:p>
        </w:tc>
        <w:tc>
          <w:tcPr>
            <w:tcW w:w="897" w:type="pct"/>
            <w:noWrap w:val="0"/>
            <w:vAlign w:val="center"/>
          </w:tcPr>
          <w:p w14:paraId="6FCFA1B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color w:val="auto"/>
                <w:kern w:val="2"/>
                <w:sz w:val="21"/>
                <w:szCs w:val="21"/>
                <w:highlight w:val="none"/>
                <w:lang w:val="en-US" w:eastAsia="zh-CN" w:bidi="ar-SA"/>
              </w:rPr>
            </w:pPr>
            <w:r>
              <w:rPr>
                <w:color w:val="auto"/>
                <w:sz w:val="21"/>
                <w:szCs w:val="21"/>
                <w:highlight w:val="none"/>
              </w:rPr>
              <w:t>/</w:t>
            </w:r>
          </w:p>
        </w:tc>
        <w:tc>
          <w:tcPr>
            <w:tcW w:w="427" w:type="pct"/>
            <w:noWrap w:val="0"/>
            <w:vAlign w:val="center"/>
          </w:tcPr>
          <w:p w14:paraId="28E97C58">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kern w:val="2"/>
                <w:sz w:val="21"/>
                <w:szCs w:val="21"/>
                <w:highlight w:val="none"/>
                <w:lang w:val="en-US" w:eastAsia="zh-CN" w:bidi="ar-SA"/>
              </w:rPr>
            </w:pPr>
            <w:r>
              <w:rPr>
                <w:color w:val="auto"/>
                <w:sz w:val="21"/>
                <w:szCs w:val="21"/>
                <w:highlight w:val="none"/>
              </w:rPr>
              <w:t>/</w:t>
            </w:r>
          </w:p>
        </w:tc>
      </w:tr>
      <w:tr w14:paraId="6970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368B382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振动</w:t>
            </w:r>
          </w:p>
        </w:tc>
        <w:tc>
          <w:tcPr>
            <w:tcW w:w="2079" w:type="pct"/>
            <w:noWrap w:val="0"/>
            <w:vAlign w:val="center"/>
          </w:tcPr>
          <w:p w14:paraId="055601B8">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1135" w:type="pct"/>
            <w:noWrap w:val="0"/>
            <w:vAlign w:val="center"/>
          </w:tcPr>
          <w:p w14:paraId="74D1511A">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897" w:type="pct"/>
            <w:noWrap w:val="0"/>
            <w:vAlign w:val="center"/>
          </w:tcPr>
          <w:p w14:paraId="7C342EC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427" w:type="pct"/>
            <w:noWrap w:val="0"/>
            <w:vAlign w:val="center"/>
          </w:tcPr>
          <w:p w14:paraId="7DE99332">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73B7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08F9714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大气</w:t>
            </w:r>
          </w:p>
          <w:p w14:paraId="6C564E93">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环境</w:t>
            </w:r>
          </w:p>
        </w:tc>
        <w:tc>
          <w:tcPr>
            <w:tcW w:w="2079" w:type="pct"/>
            <w:noWrap w:val="0"/>
            <w:vAlign w:val="center"/>
          </w:tcPr>
          <w:p w14:paraId="3C379A9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rFonts w:hint="eastAsia"/>
                <w:color w:val="auto"/>
                <w:sz w:val="21"/>
                <w:szCs w:val="21"/>
                <w:highlight w:val="none"/>
                <w:lang w:val="en-US" w:eastAsia="zh-CN"/>
              </w:rPr>
              <w:t>定期对施工场地进行洒水降尘，安装围挡及喷雾装置，进出施工场地车辆清洗，车辆运输时覆盖帆布等；</w:t>
            </w:r>
            <w:r>
              <w:rPr>
                <w:rFonts w:hint="eastAsia"/>
                <w:bCs/>
                <w:snapToGrid w:val="0"/>
                <w:color w:val="auto"/>
                <w:kern w:val="0"/>
                <w:sz w:val="21"/>
                <w:szCs w:val="21"/>
                <w:highlight w:val="none"/>
              </w:rPr>
              <w:t>使用符合国家标准的非道路移动机械，加强设备保养，规范操作，确保施工机械尾气达标排放</w:t>
            </w:r>
          </w:p>
        </w:tc>
        <w:tc>
          <w:tcPr>
            <w:tcW w:w="1135" w:type="pct"/>
            <w:noWrap w:val="0"/>
            <w:vAlign w:val="center"/>
          </w:tcPr>
          <w:p w14:paraId="434A6BBF">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rFonts w:hint="eastAsia"/>
                <w:color w:val="auto"/>
                <w:sz w:val="21"/>
                <w:szCs w:val="21"/>
                <w:highlight w:val="none"/>
                <w:lang w:val="en-US" w:eastAsia="zh-CN"/>
              </w:rPr>
              <w:t>调查施工期废气处置措施落实情况，走访沿线住户、环保部门调查有无施工期扬尘投诉情况</w:t>
            </w:r>
          </w:p>
        </w:tc>
        <w:tc>
          <w:tcPr>
            <w:tcW w:w="897" w:type="pct"/>
            <w:noWrap w:val="0"/>
            <w:vAlign w:val="center"/>
          </w:tcPr>
          <w:p w14:paraId="74EA9DF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427" w:type="pct"/>
            <w:noWrap w:val="0"/>
            <w:vAlign w:val="center"/>
          </w:tcPr>
          <w:p w14:paraId="066DB63C">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15F4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33A9958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固体</w:t>
            </w:r>
          </w:p>
          <w:p w14:paraId="6BDD376F">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废物</w:t>
            </w:r>
          </w:p>
        </w:tc>
        <w:tc>
          <w:tcPr>
            <w:tcW w:w="2079" w:type="pct"/>
            <w:noWrap w:val="0"/>
            <w:vAlign w:val="center"/>
          </w:tcPr>
          <w:p w14:paraId="5DC91B8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土石方：本项目开挖土方全部回填；建筑垃圾：对建筑垃圾实施分类管理，对可回收的固废资源化再利用，防止乱堆乱弃，影响周边的生态景观。不能及时清运的采取遮盖、洒水等防尘措施；</w:t>
            </w:r>
          </w:p>
          <w:p w14:paraId="32019290">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rFonts w:hint="eastAsia"/>
                <w:color w:val="auto"/>
                <w:sz w:val="21"/>
                <w:szCs w:val="21"/>
                <w:highlight w:val="none"/>
                <w:lang w:val="en-US" w:eastAsia="zh-CN"/>
              </w:rPr>
              <w:t>生活垃圾：定点收集，定期交由环卫部门统一清运处理。</w:t>
            </w:r>
          </w:p>
        </w:tc>
        <w:tc>
          <w:tcPr>
            <w:tcW w:w="1135" w:type="pct"/>
            <w:noWrap w:val="0"/>
            <w:vAlign w:val="center"/>
          </w:tcPr>
          <w:p w14:paraId="18C7DB8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rFonts w:hint="eastAsia"/>
                <w:color w:val="auto"/>
                <w:sz w:val="21"/>
                <w:szCs w:val="21"/>
                <w:highlight w:val="none"/>
                <w:lang w:val="en-US" w:eastAsia="zh-CN"/>
              </w:rPr>
              <w:t>调查施工土方是否全部回填；建筑垃圾、生活垃圾是否合理处置；施工迹地绿化恢复情况，走访当地群众，调查施工单位施工期有无随意倾倒生活垃圾、固体废物的行为</w:t>
            </w:r>
          </w:p>
        </w:tc>
        <w:tc>
          <w:tcPr>
            <w:tcW w:w="897" w:type="pct"/>
            <w:noWrap w:val="0"/>
            <w:vAlign w:val="center"/>
          </w:tcPr>
          <w:p w14:paraId="24957DE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color w:val="auto"/>
                <w:kern w:val="2"/>
                <w:sz w:val="21"/>
                <w:szCs w:val="21"/>
                <w:highlight w:val="none"/>
                <w:lang w:val="en-US" w:eastAsia="zh-CN" w:bidi="ar-SA"/>
              </w:rPr>
            </w:pPr>
            <w:r>
              <w:rPr>
                <w:color w:val="auto"/>
                <w:sz w:val="21"/>
                <w:szCs w:val="21"/>
                <w:highlight w:val="none"/>
              </w:rPr>
              <w:t>/</w:t>
            </w:r>
          </w:p>
        </w:tc>
        <w:tc>
          <w:tcPr>
            <w:tcW w:w="427" w:type="pct"/>
            <w:noWrap w:val="0"/>
            <w:vAlign w:val="center"/>
          </w:tcPr>
          <w:p w14:paraId="476E95D8">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kern w:val="2"/>
                <w:sz w:val="21"/>
                <w:szCs w:val="21"/>
                <w:highlight w:val="none"/>
                <w:lang w:val="en-US" w:eastAsia="zh-CN" w:bidi="ar-SA"/>
              </w:rPr>
            </w:pPr>
            <w:r>
              <w:rPr>
                <w:color w:val="auto"/>
                <w:sz w:val="21"/>
                <w:szCs w:val="21"/>
                <w:highlight w:val="none"/>
              </w:rPr>
              <w:t>/</w:t>
            </w:r>
          </w:p>
        </w:tc>
      </w:tr>
      <w:tr w14:paraId="3302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2CBD8419">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电磁</w:t>
            </w:r>
          </w:p>
          <w:p w14:paraId="1F649179">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环境</w:t>
            </w:r>
          </w:p>
        </w:tc>
        <w:tc>
          <w:tcPr>
            <w:tcW w:w="2079" w:type="pct"/>
            <w:noWrap w:val="0"/>
            <w:vAlign w:val="center"/>
          </w:tcPr>
          <w:p w14:paraId="718DF83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1135" w:type="pct"/>
            <w:noWrap w:val="0"/>
            <w:vAlign w:val="center"/>
          </w:tcPr>
          <w:p w14:paraId="4128148C">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897" w:type="pct"/>
            <w:noWrap w:val="0"/>
            <w:vAlign w:val="center"/>
          </w:tcPr>
          <w:p w14:paraId="551796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427" w:type="pct"/>
            <w:noWrap w:val="0"/>
            <w:vAlign w:val="center"/>
          </w:tcPr>
          <w:p w14:paraId="27D5216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5000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59D75A1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环境</w:t>
            </w:r>
          </w:p>
          <w:p w14:paraId="16FC4B6E">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风险</w:t>
            </w:r>
          </w:p>
        </w:tc>
        <w:tc>
          <w:tcPr>
            <w:tcW w:w="2079" w:type="pct"/>
            <w:noWrap w:val="0"/>
            <w:vAlign w:val="center"/>
          </w:tcPr>
          <w:p w14:paraId="01040EC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1135" w:type="pct"/>
            <w:noWrap w:val="0"/>
            <w:vAlign w:val="center"/>
          </w:tcPr>
          <w:p w14:paraId="7BC9F5E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897" w:type="pct"/>
            <w:noWrap w:val="0"/>
            <w:vAlign w:val="center"/>
          </w:tcPr>
          <w:p w14:paraId="3D2066C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427" w:type="pct"/>
            <w:noWrap w:val="0"/>
            <w:vAlign w:val="center"/>
          </w:tcPr>
          <w:p w14:paraId="6AF169CA">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6D45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75D1425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环境</w:t>
            </w:r>
          </w:p>
          <w:p w14:paraId="6EE06D88">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监测</w:t>
            </w:r>
          </w:p>
        </w:tc>
        <w:tc>
          <w:tcPr>
            <w:tcW w:w="2079" w:type="pct"/>
            <w:noWrap w:val="0"/>
            <w:vAlign w:val="center"/>
          </w:tcPr>
          <w:p w14:paraId="630B662C">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1135" w:type="pct"/>
            <w:noWrap w:val="0"/>
            <w:vAlign w:val="center"/>
          </w:tcPr>
          <w:p w14:paraId="3F309F56">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897" w:type="pct"/>
            <w:noWrap w:val="0"/>
            <w:vAlign w:val="center"/>
          </w:tcPr>
          <w:p w14:paraId="189C28F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长期生态监测，对工程区域的生态恢复情况进行长期监测，及时补育</w:t>
            </w:r>
          </w:p>
        </w:tc>
        <w:tc>
          <w:tcPr>
            <w:tcW w:w="427" w:type="pct"/>
            <w:noWrap w:val="0"/>
            <w:vAlign w:val="center"/>
          </w:tcPr>
          <w:p w14:paraId="28E0DA88">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r w14:paraId="22E6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pct"/>
            <w:noWrap w:val="0"/>
            <w:vAlign w:val="center"/>
          </w:tcPr>
          <w:p w14:paraId="23CE2839">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其他</w:t>
            </w:r>
          </w:p>
        </w:tc>
        <w:tc>
          <w:tcPr>
            <w:tcW w:w="2079" w:type="pct"/>
            <w:noWrap w:val="0"/>
            <w:vAlign w:val="center"/>
          </w:tcPr>
          <w:p w14:paraId="1B802D2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工程占地恢复情况，采取植草绿化，定期进行补育，恢复率要达到</w:t>
            </w:r>
            <w:r>
              <w:rPr>
                <w:rFonts w:hint="default" w:ascii="Times New Roman" w:hAnsi="Times New Roman" w:eastAsia="宋体" w:cs="Times New Roman"/>
                <w:color w:val="auto"/>
                <w:sz w:val="21"/>
                <w:szCs w:val="21"/>
                <w:highlight w:val="none"/>
                <w:lang w:val="en-US" w:eastAsia="zh-CN"/>
              </w:rPr>
              <w:t>100%</w:t>
            </w:r>
          </w:p>
        </w:tc>
        <w:tc>
          <w:tcPr>
            <w:tcW w:w="1135" w:type="pct"/>
            <w:noWrap w:val="0"/>
            <w:vAlign w:val="center"/>
          </w:tcPr>
          <w:p w14:paraId="7CC5C24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调查临时占地的绿化恢复情况</w:t>
            </w:r>
          </w:p>
        </w:tc>
        <w:tc>
          <w:tcPr>
            <w:tcW w:w="897" w:type="pct"/>
            <w:noWrap w:val="0"/>
            <w:vAlign w:val="center"/>
          </w:tcPr>
          <w:p w14:paraId="0D67C35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c>
          <w:tcPr>
            <w:tcW w:w="427" w:type="pct"/>
            <w:noWrap w:val="0"/>
            <w:vAlign w:val="center"/>
          </w:tcPr>
          <w:p w14:paraId="6FF787B8">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auto"/>
                <w:sz w:val="21"/>
                <w:szCs w:val="21"/>
                <w:highlight w:val="none"/>
              </w:rPr>
            </w:pPr>
            <w:r>
              <w:rPr>
                <w:color w:val="auto"/>
                <w:sz w:val="21"/>
                <w:szCs w:val="21"/>
                <w:highlight w:val="none"/>
              </w:rPr>
              <w:t>/</w:t>
            </w:r>
          </w:p>
        </w:tc>
      </w:tr>
    </w:tbl>
    <w:p w14:paraId="41ED3CE4">
      <w:pPr>
        <w:pStyle w:val="81"/>
        <w:spacing w:line="480" w:lineRule="exact"/>
        <w:ind w:firstLine="480" w:firstLineChars="200"/>
        <w:jc w:val="left"/>
        <w:rPr>
          <w:color w:val="000000" w:themeColor="text1"/>
          <w:kern w:val="0"/>
          <w14:textFill>
            <w14:solidFill>
              <w14:schemeClr w14:val="tx1"/>
            </w14:solidFill>
          </w14:textFill>
        </w:rPr>
      </w:pPr>
      <w:bookmarkStart w:id="0" w:name="_GoBack"/>
      <w:bookmarkEnd w:id="0"/>
    </w:p>
    <w:p w14:paraId="38783EFC">
      <w:pPr>
        <w:pStyle w:val="28"/>
        <w:rPr>
          <w:rFonts w:hint="eastAsia"/>
          <w:color w:val="000000" w:themeColor="text1"/>
          <w:lang w:val="en-US" w:eastAsia="zh-CN"/>
          <w14:textFill>
            <w14:solidFill>
              <w14:schemeClr w14:val="tx1"/>
            </w14:solidFill>
          </w14:textFill>
        </w:rPr>
      </w:pPr>
    </w:p>
    <w:sectPr>
      <w:pgSz w:w="16838" w:h="11906" w:orient="landscape"/>
      <w:pgMar w:top="567" w:right="1440" w:bottom="567"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PMingLiU">
    <w:altName w:val="Sitka Text"/>
    <w:panose1 w:val="02020500000000000000"/>
    <w:charset w:val="78"/>
    <w:family w:val="roman"/>
    <w:pitch w:val="default"/>
    <w:sig w:usb0="00000000" w:usb1="00000000" w:usb2="00000016" w:usb3="00000000" w:csb0="00100001" w:csb1="00000000"/>
  </w:font>
  <w:font w:name="Sitka Text">
    <w:panose1 w:val="00000000000000000000"/>
    <w:charset w:val="00"/>
    <w:family w:val="auto"/>
    <w:pitch w:val="default"/>
    <w:sig w:usb0="A00002EF" w:usb1="4000204B" w:usb2="00000000" w:usb3="00000000" w:csb0="2000019F" w:csb1="00000000"/>
  </w:font>
  <w:font w:name="仿宋_GB2312)">
    <w:altName w:val="宋体"/>
    <w:panose1 w:val="00000000000000000000"/>
    <w:charset w:val="86"/>
    <w:family w:val="roman"/>
    <w:pitch w:val="default"/>
    <w:sig w:usb0="00000000" w:usb1="00000000" w:usb2="00000000" w:usb3="00000000" w:csb0="00000000" w:csb1="00000000"/>
  </w:font>
  <w:font w:name="Segoe UI Emoji">
    <w:panose1 w:val="020B0502040204020203"/>
    <w:charset w:val="00"/>
    <w:family w:val="swiss"/>
    <w:pitch w:val="default"/>
    <w:sig w:usb0="00000001" w:usb1="02000000" w:usb2="08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Times New Roman Bold">
    <w:altName w:val="Times New Roman Bold"/>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CB07F"/>
    <w:multiLevelType w:val="singleLevel"/>
    <w:tmpl w:val="F2BCB07F"/>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15B8D5A1"/>
    <w:multiLevelType w:val="singleLevel"/>
    <w:tmpl w:val="15B8D5A1"/>
    <w:lvl w:ilvl="0" w:tentative="0">
      <w:start w:val="6"/>
      <w:numFmt w:val="decimal"/>
      <w:suff w:val="nothing"/>
      <w:lvlText w:val="%1、"/>
      <w:lvlJc w:val="left"/>
    </w:lvl>
  </w:abstractNum>
  <w:abstractNum w:abstractNumId="2">
    <w:nsid w:val="46335E6F"/>
    <w:multiLevelType w:val="multilevel"/>
    <w:tmpl w:val="46335E6F"/>
    <w:lvl w:ilvl="0" w:tentative="0">
      <w:start w:val="1"/>
      <w:numFmt w:val="decimal"/>
      <w:pStyle w:val="52"/>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6A3CCD78"/>
    <w:multiLevelType w:val="singleLevel"/>
    <w:tmpl w:val="6A3CCD78"/>
    <w:lvl w:ilvl="0" w:tentative="0">
      <w:start w:val="11"/>
      <w:numFmt w:val="decimal"/>
      <w:suff w:val="nothing"/>
      <w:lvlText w:val="（%1）"/>
      <w:lvlJc w:val="left"/>
    </w:lvl>
  </w:abstractNum>
  <w:abstractNum w:abstractNumId="4">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51"/>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ODkxYmE5MWVkOWYwMGJmYzcyZGVkNDA0ZDI2OTQifQ=="/>
  </w:docVars>
  <w:rsids>
    <w:rsidRoot w:val="42132A50"/>
    <w:rsid w:val="03C51E3B"/>
    <w:rsid w:val="03EF279C"/>
    <w:rsid w:val="05290F90"/>
    <w:rsid w:val="06F71208"/>
    <w:rsid w:val="0B761604"/>
    <w:rsid w:val="0BB9541D"/>
    <w:rsid w:val="0C310483"/>
    <w:rsid w:val="0CE62B73"/>
    <w:rsid w:val="10AE35B0"/>
    <w:rsid w:val="10CB6044"/>
    <w:rsid w:val="117B1454"/>
    <w:rsid w:val="145148B8"/>
    <w:rsid w:val="161E62C2"/>
    <w:rsid w:val="16961ED8"/>
    <w:rsid w:val="220E36CE"/>
    <w:rsid w:val="2630148F"/>
    <w:rsid w:val="28EE08A3"/>
    <w:rsid w:val="295E6690"/>
    <w:rsid w:val="2A422D3E"/>
    <w:rsid w:val="2B4213CE"/>
    <w:rsid w:val="2EA7393D"/>
    <w:rsid w:val="303C0C05"/>
    <w:rsid w:val="30FC4F88"/>
    <w:rsid w:val="335D431A"/>
    <w:rsid w:val="34493901"/>
    <w:rsid w:val="358E1CB2"/>
    <w:rsid w:val="372D24B2"/>
    <w:rsid w:val="375370A1"/>
    <w:rsid w:val="3C065895"/>
    <w:rsid w:val="3C823798"/>
    <w:rsid w:val="3D9C5C8C"/>
    <w:rsid w:val="3E6748FC"/>
    <w:rsid w:val="3E7A1991"/>
    <w:rsid w:val="3EED05DA"/>
    <w:rsid w:val="42132A50"/>
    <w:rsid w:val="443F68B0"/>
    <w:rsid w:val="4627338B"/>
    <w:rsid w:val="4E5A5D25"/>
    <w:rsid w:val="4F6770FC"/>
    <w:rsid w:val="514821E5"/>
    <w:rsid w:val="51D76269"/>
    <w:rsid w:val="554B2FD1"/>
    <w:rsid w:val="56C560CC"/>
    <w:rsid w:val="574949F9"/>
    <w:rsid w:val="58FE360A"/>
    <w:rsid w:val="5B154D8F"/>
    <w:rsid w:val="5B6C7F1C"/>
    <w:rsid w:val="5BFA6989"/>
    <w:rsid w:val="5C614A63"/>
    <w:rsid w:val="5C6C0137"/>
    <w:rsid w:val="5D5657E0"/>
    <w:rsid w:val="5E272DFD"/>
    <w:rsid w:val="65E21D05"/>
    <w:rsid w:val="68DC45EC"/>
    <w:rsid w:val="6A405BA9"/>
    <w:rsid w:val="6A5C30D7"/>
    <w:rsid w:val="6BCC11D3"/>
    <w:rsid w:val="6BD63ACE"/>
    <w:rsid w:val="6D535020"/>
    <w:rsid w:val="6D896B48"/>
    <w:rsid w:val="6EF86E51"/>
    <w:rsid w:val="6FC51E46"/>
    <w:rsid w:val="74E2767B"/>
    <w:rsid w:val="770D6919"/>
    <w:rsid w:val="7A7A089E"/>
    <w:rsid w:val="7E4260CB"/>
    <w:rsid w:val="7FFB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line="0" w:lineRule="atLeast"/>
      <w:jc w:val="center"/>
      <w:outlineLvl w:val="0"/>
    </w:pPr>
    <w:rPr>
      <w:rFonts w:eastAsia="仿宋_GB2312"/>
      <w:spacing w:val="-20"/>
      <w:sz w:val="30"/>
    </w:rPr>
  </w:style>
  <w:style w:type="paragraph" w:styleId="4">
    <w:name w:val="heading 2"/>
    <w:basedOn w:val="1"/>
    <w:next w:val="1"/>
    <w:autoRedefine/>
    <w:qFormat/>
    <w:uiPriority w:val="0"/>
    <w:pPr>
      <w:keepNext/>
      <w:keepLines/>
      <w:spacing w:before="260" w:after="260" w:line="416" w:lineRule="auto"/>
      <w:ind w:firstLine="643" w:firstLineChars="200"/>
      <w:outlineLvl w:val="1"/>
    </w:pPr>
    <w:rPr>
      <w:rFonts w:ascii="仿宋_GB2312" w:hAnsi="Arial" w:eastAsia="仿宋_GB2312"/>
      <w:b/>
      <w:bCs/>
      <w:sz w:val="32"/>
      <w:szCs w:val="32"/>
    </w:rPr>
  </w:style>
  <w:style w:type="paragraph" w:styleId="5">
    <w:name w:val="heading 3"/>
    <w:basedOn w:val="1"/>
    <w:next w:val="1"/>
    <w:autoRedefine/>
    <w:qFormat/>
    <w:uiPriority w:val="0"/>
    <w:pPr>
      <w:keepNext/>
      <w:keepLines/>
      <w:spacing w:before="10" w:line="480" w:lineRule="atLeast"/>
      <w:outlineLvl w:val="2"/>
    </w:pPr>
    <w:rPr>
      <w:rFonts w:eastAsia="黑体"/>
      <w:bCs/>
      <w:sz w:val="28"/>
      <w:szCs w:val="32"/>
      <w:lang w:val="zh-CN"/>
    </w:rPr>
  </w:style>
  <w:style w:type="paragraph" w:styleId="6">
    <w:name w:val="heading 4"/>
    <w:basedOn w:val="1"/>
    <w:next w:val="1"/>
    <w:autoRedefine/>
    <w:qFormat/>
    <w:uiPriority w:val="0"/>
    <w:pPr>
      <w:keepNext/>
      <w:keepLines/>
      <w:spacing w:line="560" w:lineRule="exact"/>
      <w:outlineLvl w:val="3"/>
    </w:pPr>
    <w:rPr>
      <w:rFonts w:ascii="Cambria" w:hAnsi="Cambria" w:eastAsia="宋体" w:cs="Times New Roman"/>
      <w:b/>
      <w:bCs/>
      <w:kern w:val="0"/>
      <w:sz w:val="24"/>
      <w:szCs w:val="28"/>
    </w:rPr>
  </w:style>
  <w:style w:type="paragraph" w:styleId="7">
    <w:name w:val="heading 8"/>
    <w:basedOn w:val="1"/>
    <w:next w:val="1"/>
    <w:unhideWhenUsed/>
    <w:qFormat/>
    <w:uiPriority w:val="0"/>
    <w:pPr>
      <w:adjustRightInd w:val="0"/>
      <w:snapToGrid w:val="0"/>
      <w:spacing w:line="360" w:lineRule="auto"/>
      <w:ind w:firstLine="504" w:firstLineChars="200"/>
      <w:outlineLvl w:val="7"/>
    </w:pPr>
    <w:rPr>
      <w:spacing w:val="6"/>
      <w:sz w:val="24"/>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snapToGrid w:val="0"/>
      <w:spacing w:line="420" w:lineRule="exact"/>
      <w:ind w:left="101" w:leftChars="48" w:right="149" w:rightChars="71" w:firstLine="426" w:firstLineChars="203"/>
    </w:pPr>
  </w:style>
  <w:style w:type="paragraph" w:styleId="8">
    <w:name w:val="Normal Indent"/>
    <w:basedOn w:val="1"/>
    <w:autoRedefine/>
    <w:qFormat/>
    <w:uiPriority w:val="99"/>
    <w:pPr>
      <w:ind w:firstLine="420"/>
    </w:pPr>
    <w:rPr>
      <w:kern w:val="0"/>
    </w:rPr>
  </w:style>
  <w:style w:type="paragraph" w:styleId="9">
    <w:name w:val="Body Text"/>
    <w:basedOn w:val="1"/>
    <w:next w:val="10"/>
    <w:autoRedefine/>
    <w:qFormat/>
    <w:uiPriority w:val="0"/>
    <w:pPr>
      <w:spacing w:after="120"/>
    </w:pPr>
  </w:style>
  <w:style w:type="paragraph" w:styleId="10">
    <w:name w:val="Body Text Indent 2"/>
    <w:basedOn w:val="1"/>
    <w:next w:val="11"/>
    <w:autoRedefine/>
    <w:qFormat/>
    <w:uiPriority w:val="0"/>
    <w:pPr>
      <w:ind w:left="180" w:firstLine="360"/>
    </w:pPr>
    <w:rPr>
      <w:rFonts w:hint="eastAsia" w:ascii="宋体"/>
      <w:sz w:val="24"/>
      <w:szCs w:val="20"/>
    </w:rPr>
  </w:style>
  <w:style w:type="paragraph" w:styleId="11">
    <w:name w:val="Normal (Web)"/>
    <w:basedOn w:val="1"/>
    <w:next w:val="8"/>
    <w:qFormat/>
    <w:uiPriority w:val="99"/>
    <w:pPr>
      <w:widowControl/>
      <w:spacing w:before="100" w:beforeAutospacing="1" w:after="100" w:afterAutospacing="1"/>
      <w:jc w:val="left"/>
    </w:pPr>
    <w:rPr>
      <w:rFonts w:ascii="宋体" w:hAnsi="宋体" w:cs="宋体"/>
      <w:kern w:val="0"/>
      <w:sz w:val="24"/>
    </w:rPr>
  </w:style>
  <w:style w:type="paragraph" w:styleId="12">
    <w:name w:val="Body Text Indent"/>
    <w:basedOn w:val="1"/>
    <w:autoRedefine/>
    <w:qFormat/>
    <w:uiPriority w:val="0"/>
    <w:pPr>
      <w:spacing w:after="120" w:afterLines="0"/>
      <w:ind w:left="420" w:leftChars="200"/>
    </w:pPr>
  </w:style>
  <w:style w:type="paragraph" w:styleId="13">
    <w:name w:val="Plain Text"/>
    <w:basedOn w:val="1"/>
    <w:next w:val="1"/>
    <w:autoRedefine/>
    <w:qFormat/>
    <w:uiPriority w:val="99"/>
    <w:pPr>
      <w:spacing w:line="240" w:lineRule="auto"/>
      <w:ind w:firstLine="0" w:firstLineChars="0"/>
    </w:pPr>
    <w:rPr>
      <w:rFonts w:ascii="宋体" w:hAnsi="Courier New"/>
      <w:kern w:val="0"/>
      <w:sz w:val="20"/>
      <w:szCs w:val="21"/>
    </w:rPr>
  </w:style>
  <w:style w:type="paragraph" w:styleId="14">
    <w:name w:val="List Bullet 5"/>
    <w:basedOn w:val="1"/>
    <w:autoRedefine/>
    <w:qFormat/>
    <w:uiPriority w:val="0"/>
    <w:pPr>
      <w:numPr>
        <w:ilvl w:val="0"/>
        <w:numId w:val="1"/>
      </w:numPr>
    </w:pPr>
  </w:style>
  <w:style w:type="paragraph" w:styleId="15">
    <w:name w:val="Date"/>
    <w:basedOn w:val="1"/>
    <w:next w:val="1"/>
    <w:autoRedefine/>
    <w:qFormat/>
    <w:uiPriority w:val="0"/>
    <w:pPr>
      <w:ind w:left="100" w:leftChars="2500"/>
    </w:pPr>
  </w:style>
  <w:style w:type="paragraph" w:styleId="16">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autoSpaceDE w:val="0"/>
      <w:autoSpaceDN w:val="0"/>
      <w:adjustRightInd w:val="0"/>
      <w:snapToGrid w:val="0"/>
      <w:spacing w:line="480" w:lineRule="exact"/>
      <w:jc w:val="center"/>
    </w:pPr>
    <w:rPr>
      <w:kern w:val="32"/>
      <w:sz w:val="24"/>
      <w:szCs w:val="20"/>
    </w:rPr>
  </w:style>
  <w:style w:type="paragraph" w:styleId="18">
    <w:name w:val="Body Text Indent 3"/>
    <w:basedOn w:val="1"/>
    <w:autoRedefine/>
    <w:qFormat/>
    <w:uiPriority w:val="0"/>
    <w:pPr>
      <w:spacing w:line="480" w:lineRule="exact"/>
      <w:ind w:firstLine="630" w:firstLineChars="225"/>
    </w:pPr>
    <w:rPr>
      <w:rFonts w:ascii="楷体_GB2312" w:eastAsia="楷体_GB2312"/>
      <w:sz w:val="28"/>
    </w:rPr>
  </w:style>
  <w:style w:type="paragraph" w:styleId="19">
    <w:name w:val="table of figures"/>
    <w:basedOn w:val="1"/>
    <w:next w:val="1"/>
    <w:autoRedefine/>
    <w:semiHidden/>
    <w:qFormat/>
    <w:uiPriority w:val="0"/>
    <w:pPr>
      <w:spacing w:beforeLines="50" w:afterLines="50" w:line="500" w:lineRule="exact"/>
      <w:jc w:val="center"/>
    </w:pPr>
    <w:rPr>
      <w:rFonts w:ascii="仿宋_GB2312" w:eastAsia="仿宋_GB2312"/>
      <w:sz w:val="28"/>
      <w:szCs w:val="20"/>
    </w:rPr>
  </w:style>
  <w:style w:type="paragraph" w:styleId="20">
    <w:name w:val="Title"/>
    <w:basedOn w:val="1"/>
    <w:next w:val="1"/>
    <w:qFormat/>
    <w:uiPriority w:val="0"/>
    <w:pPr>
      <w:outlineLvl w:val="0"/>
    </w:pPr>
    <w:rPr>
      <w:rFonts w:ascii="Cambria" w:hAnsi="Cambria" w:eastAsia="Cambria"/>
      <w:b/>
      <w:sz w:val="32"/>
      <w:szCs w:val="32"/>
    </w:rPr>
  </w:style>
  <w:style w:type="paragraph" w:styleId="21">
    <w:name w:val="Body Text First Indent"/>
    <w:basedOn w:val="1"/>
    <w:next w:val="19"/>
    <w:autoRedefine/>
    <w:qFormat/>
    <w:uiPriority w:val="0"/>
    <w:pPr>
      <w:ind w:firstLine="420" w:firstLineChars="100"/>
    </w:pPr>
    <w:rPr>
      <w:szCs w:val="24"/>
    </w:rPr>
  </w:style>
  <w:style w:type="paragraph" w:styleId="22">
    <w:name w:val="Body Text First Indent 2"/>
    <w:basedOn w:val="1"/>
    <w:next w:val="1"/>
    <w:autoRedefine/>
    <w:qFormat/>
    <w:uiPriority w:val="0"/>
    <w:pPr>
      <w:spacing w:after="120" w:afterLines="0" w:line="240" w:lineRule="auto"/>
      <w:ind w:left="420" w:leftChars="200" w:firstLine="420"/>
    </w:pPr>
    <w:rPr>
      <w:rFonts w:ascii="Times New Roman" w:eastAsia="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rFonts w:ascii="Times New Roman" w:hAnsi="Times New Roman" w:eastAsia="宋体" w:cs="Times New Roman"/>
      <w:color w:val="0000CC"/>
      <w:u w:val="single"/>
    </w:rPr>
  </w:style>
  <w:style w:type="character" w:styleId="27">
    <w:name w:val="annotation reference"/>
    <w:semiHidden/>
    <w:qFormat/>
    <w:uiPriority w:val="0"/>
    <w:rPr>
      <w:sz w:val="21"/>
      <w:szCs w:val="21"/>
    </w:rPr>
  </w:style>
  <w:style w:type="paragraph" w:customStyle="1" w:styleId="28">
    <w:name w:val="Default"/>
    <w:basedOn w:val="29"/>
    <w:autoRedefine/>
    <w:qFormat/>
    <w:uiPriority w:val="0"/>
    <w:pPr>
      <w:widowControl w:val="0"/>
      <w:autoSpaceDE w:val="0"/>
      <w:autoSpaceDN w:val="0"/>
      <w:adjustRightInd w:val="0"/>
      <w:spacing w:after="200" w:line="276" w:lineRule="auto"/>
    </w:pPr>
    <w:rPr>
      <w:rFonts w:hint="eastAsia" w:ascii="仿宋_GB2312" w:hAnsi="仿宋_GB2312" w:eastAsia="仿宋_GB2312" w:cs="Times New Roman"/>
      <w:color w:val="000000"/>
      <w:sz w:val="24"/>
      <w:szCs w:val="22"/>
      <w:lang w:val="en-US" w:eastAsia="zh-CN" w:bidi="ar-SA"/>
    </w:rPr>
  </w:style>
  <w:style w:type="paragraph" w:customStyle="1" w:styleId="29">
    <w:name w:val="表内容@"/>
    <w:basedOn w:val="1"/>
    <w:autoRedefine/>
    <w:qFormat/>
    <w:uiPriority w:val="0"/>
    <w:pPr>
      <w:adjustRightInd w:val="0"/>
      <w:spacing w:line="0" w:lineRule="atLeast"/>
      <w:jc w:val="center"/>
    </w:pPr>
    <w:rPr>
      <w:rFonts w:ascii="宋体" w:hAnsi="宋体" w:cs="Arial"/>
    </w:rPr>
  </w:style>
  <w:style w:type="paragraph" w:customStyle="1" w:styleId="30">
    <w:name w:val="表格文字"/>
    <w:basedOn w:val="31"/>
    <w:next w:val="1"/>
    <w:autoRedefine/>
    <w:qFormat/>
    <w:uiPriority w:val="0"/>
    <w:pPr>
      <w:tabs>
        <w:tab w:val="left" w:pos="5880"/>
      </w:tabs>
      <w:snapToGrid w:val="0"/>
      <w:spacing w:line="240" w:lineRule="atLeast"/>
      <w:jc w:val="center"/>
    </w:pPr>
    <w:rPr>
      <w:rFonts w:ascii="宋体" w:hAnsi="宋体"/>
      <w:kern w:val="0"/>
      <w:position w:val="-24"/>
      <w:szCs w:val="20"/>
    </w:rPr>
  </w:style>
  <w:style w:type="paragraph" w:customStyle="1" w:styleId="31">
    <w:name w:val="表头"/>
    <w:basedOn w:val="17"/>
    <w:next w:val="1"/>
    <w:qFormat/>
    <w:uiPriority w:val="0"/>
    <w:pPr>
      <w:snapToGrid w:val="0"/>
      <w:spacing w:line="440" w:lineRule="exact"/>
      <w:textAlignment w:val="auto"/>
    </w:pPr>
    <w:rPr>
      <w:rFonts w:ascii="宋体" w:hAnsi="宋体"/>
      <w:b/>
      <w:bCs/>
      <w:kern w:val="2"/>
      <w:sz w:val="24"/>
      <w:szCs w:val="24"/>
    </w:rPr>
  </w:style>
  <w:style w:type="paragraph" w:customStyle="1" w:styleId="32">
    <w:name w:val="我的正文"/>
    <w:basedOn w:val="1"/>
    <w:qFormat/>
    <w:uiPriority w:val="0"/>
    <w:pPr>
      <w:ind w:firstLine="538"/>
    </w:pPr>
    <w:rPr>
      <w:sz w:val="28"/>
      <w:szCs w:val="20"/>
    </w:rPr>
  </w:style>
  <w:style w:type="paragraph" w:customStyle="1" w:styleId="33">
    <w:name w:val="Body Text 2"/>
    <w:basedOn w:val="1"/>
    <w:autoRedefine/>
    <w:qFormat/>
    <w:uiPriority w:val="0"/>
    <w:pPr>
      <w:autoSpaceDE w:val="0"/>
      <w:autoSpaceDN w:val="0"/>
      <w:adjustRightInd w:val="0"/>
      <w:spacing w:line="480" w:lineRule="atLeast"/>
      <w:ind w:firstLine="570" w:firstLineChars="0"/>
    </w:pPr>
    <w:rPr>
      <w:rFonts w:ascii="宋体" w:hAnsi="Tms Rmn"/>
      <w:kern w:val="0"/>
      <w:sz w:val="28"/>
      <w:szCs w:val="20"/>
    </w:rPr>
  </w:style>
  <w:style w:type="paragraph" w:customStyle="1" w:styleId="34">
    <w:name w:val="报告正文"/>
    <w:basedOn w:val="1"/>
    <w:autoRedefine/>
    <w:qFormat/>
    <w:uiPriority w:val="0"/>
    <w:pPr>
      <w:widowControl w:val="0"/>
      <w:autoSpaceDE w:val="0"/>
      <w:autoSpaceDN w:val="0"/>
      <w:adjustRightInd w:val="0"/>
      <w:snapToGrid w:val="0"/>
      <w:spacing w:line="360" w:lineRule="auto"/>
      <w:ind w:firstLine="200" w:firstLineChars="200"/>
    </w:pPr>
    <w:rPr>
      <w:sz w:val="24"/>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纯文本1"/>
    <w:basedOn w:val="1"/>
    <w:autoRedefine/>
    <w:qFormat/>
    <w:uiPriority w:val="0"/>
    <w:pPr>
      <w:adjustRightInd w:val="0"/>
      <w:textAlignment w:val="baseline"/>
    </w:pPr>
    <w:rPr>
      <w:rFonts w:ascii="宋体" w:hAnsi="Courier New" w:eastAsia="仿宋_GB2312"/>
      <w:sz w:val="28"/>
      <w:szCs w:val="21"/>
    </w:rPr>
  </w:style>
  <w:style w:type="paragraph" w:customStyle="1" w:styleId="37">
    <w:name w:val="表头文字"/>
    <w:basedOn w:val="1"/>
    <w:autoRedefine/>
    <w:qFormat/>
    <w:uiPriority w:val="0"/>
    <w:pPr>
      <w:widowControl/>
      <w:adjustRightInd w:val="0"/>
      <w:snapToGrid w:val="0"/>
      <w:spacing w:line="360" w:lineRule="exact"/>
      <w:ind w:firstLine="480" w:firstLineChars="200"/>
      <w:textAlignment w:val="baseline"/>
    </w:pPr>
    <w:rPr>
      <w:rFonts w:ascii="Calibri" w:hAnsi="Calibri" w:cs="宋体"/>
      <w:b/>
      <w:bCs/>
      <w:kern w:val="0"/>
      <w:sz w:val="24"/>
      <w:szCs w:val="24"/>
    </w:rPr>
  </w:style>
  <w:style w:type="paragraph" w:customStyle="1" w:styleId="38">
    <w:name w:val="正文文字缩进"/>
    <w:basedOn w:val="1"/>
    <w:qFormat/>
    <w:uiPriority w:val="0"/>
    <w:pPr>
      <w:keepNext w:val="0"/>
      <w:keepLines w:val="0"/>
      <w:widowControl/>
      <w:suppressLineNumbers w:val="0"/>
      <w:spacing w:line="351" w:lineRule="atLeast"/>
      <w:ind w:left="436" w:firstLine="419"/>
      <w:jc w:val="both"/>
      <w:textAlignment w:val="baseline"/>
    </w:pPr>
    <w:rPr>
      <w:rFonts w:hint="default" w:ascii="仿宋_GB2312" w:hAnsi="宋体" w:eastAsia="仿宋_GB2312" w:cs="仿宋_GB2312"/>
      <w:color w:val="000000"/>
      <w:kern w:val="0"/>
      <w:sz w:val="30"/>
      <w:szCs w:val="30"/>
      <w:lang w:val="en-US" w:eastAsia="zh-CN" w:bidi="ar"/>
    </w:rPr>
  </w:style>
  <w:style w:type="paragraph" w:customStyle="1" w:styleId="39">
    <w:name w:val="_Style 2"/>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40">
    <w:name w:val="Plain Text"/>
    <w:basedOn w:val="1"/>
    <w:qFormat/>
    <w:uiPriority w:val="0"/>
    <w:rPr>
      <w:rFonts w:ascii="宋体" w:hAnsi="Courier New" w:cs="Courier New"/>
      <w:szCs w:val="21"/>
    </w:rPr>
  </w:style>
  <w:style w:type="paragraph" w:customStyle="1" w:styleId="41">
    <w:name w:val="5正文"/>
    <w:basedOn w:val="1"/>
    <w:autoRedefine/>
    <w:qFormat/>
    <w:uiPriority w:val="0"/>
    <w:pPr>
      <w:ind w:firstLine="200" w:firstLineChars="200"/>
    </w:pPr>
    <w:rPr>
      <w:sz w:val="28"/>
      <w:szCs w:val="20"/>
    </w:rPr>
  </w:style>
  <w:style w:type="paragraph" w:customStyle="1" w:styleId="42">
    <w:name w:val="样式2"/>
    <w:basedOn w:val="8"/>
    <w:qFormat/>
    <w:uiPriority w:val="0"/>
    <w:pPr>
      <w:ind w:firstLine="480" w:firstLineChars="200"/>
    </w:pPr>
    <w:rPr>
      <w:sz w:val="24"/>
      <w:szCs w:val="24"/>
    </w:rPr>
  </w:style>
  <w:style w:type="paragraph" w:customStyle="1" w:styleId="43">
    <w:name w:val="正文1"/>
    <w:basedOn w:val="12"/>
    <w:autoRedefine/>
    <w:qFormat/>
    <w:uiPriority w:val="0"/>
    <w:pPr>
      <w:spacing w:beforeLines="25" w:afterLines="25" w:line="480" w:lineRule="exact"/>
      <w:ind w:firstLine="480" w:firstLineChars="200"/>
      <w:jc w:val="left"/>
    </w:pPr>
    <w:rPr>
      <w:sz w:val="24"/>
      <w:szCs w:val="24"/>
    </w:rPr>
  </w:style>
  <w:style w:type="paragraph" w:customStyle="1" w:styleId="44">
    <w:name w:val="新利正文"/>
    <w:basedOn w:val="1"/>
    <w:autoRedefine/>
    <w:qFormat/>
    <w:uiPriority w:val="99"/>
    <w:pPr>
      <w:adjustRightInd w:val="0"/>
      <w:snapToGrid w:val="0"/>
      <w:spacing w:beforeLines="25" w:line="440" w:lineRule="exact"/>
      <w:ind w:firstLine="480" w:firstLineChars="200"/>
    </w:pPr>
    <w:rPr>
      <w:color w:val="000000"/>
      <w:kern w:val="32"/>
      <w:sz w:val="24"/>
      <w:szCs w:val="24"/>
    </w:rPr>
  </w:style>
  <w:style w:type="paragraph" w:customStyle="1" w:styleId="45">
    <w:name w:val="1"/>
    <w:basedOn w:val="1"/>
    <w:next w:val="36"/>
    <w:autoRedefine/>
    <w:qFormat/>
    <w:uiPriority w:val="0"/>
    <w:pPr>
      <w:snapToGrid w:val="0"/>
      <w:spacing w:line="360" w:lineRule="exact"/>
    </w:pPr>
    <w:rPr>
      <w:rFonts w:ascii="宋体" w:hAnsi="Courier New" w:cs="宋体"/>
      <w:kern w:val="24"/>
      <w:sz w:val="24"/>
      <w:szCs w:val="24"/>
    </w:rPr>
  </w:style>
  <w:style w:type="paragraph" w:customStyle="1" w:styleId="46">
    <w:name w:val="a表内容"/>
    <w:basedOn w:val="1"/>
    <w:autoRedefine/>
    <w:qFormat/>
    <w:uiPriority w:val="0"/>
    <w:pPr>
      <w:jc w:val="center"/>
    </w:pPr>
    <w:rPr>
      <w:szCs w:val="21"/>
    </w:rPr>
  </w:style>
  <w:style w:type="paragraph" w:customStyle="1" w:styleId="47">
    <w:name w:val="中文报告书样式"/>
    <w:basedOn w:val="1"/>
    <w:autoRedefine/>
    <w:qFormat/>
    <w:uiPriority w:val="0"/>
    <w:pPr>
      <w:adjustRightInd w:val="0"/>
      <w:spacing w:line="480" w:lineRule="atLeast"/>
      <w:ind w:firstLine="482"/>
      <w:textAlignment w:val="baseline"/>
    </w:pPr>
    <w:rPr>
      <w:rFonts w:eastAsia="宋体"/>
      <w:kern w:val="24"/>
      <w:sz w:val="24"/>
      <w:lang w:val="en-US" w:eastAsia="zh-CN" w:bidi="ar-SA"/>
    </w:rPr>
  </w:style>
  <w:style w:type="paragraph" w:customStyle="1" w:styleId="48">
    <w:name w:val="表"/>
    <w:basedOn w:val="20"/>
    <w:qFormat/>
    <w:uiPriority w:val="0"/>
    <w:pPr>
      <w:spacing w:line="300" w:lineRule="exact"/>
    </w:pPr>
    <w:rPr>
      <w:rFonts w:ascii="Times New Roman" w:hAnsi="Times New Roman" w:eastAsia="宋体"/>
      <w:bCs/>
      <w:sz w:val="21"/>
    </w:rPr>
  </w:style>
  <w:style w:type="paragraph" w:customStyle="1" w:styleId="49">
    <w:name w:val="表头图题"/>
    <w:basedOn w:val="1"/>
    <w:qFormat/>
    <w:uiPriority w:val="0"/>
    <w:pPr>
      <w:spacing w:line="240" w:lineRule="auto"/>
      <w:ind w:firstLine="0" w:firstLineChars="0"/>
      <w:jc w:val="center"/>
    </w:pPr>
    <w:rPr>
      <w:rFonts w:eastAsia="仿宋"/>
      <w:b/>
    </w:rPr>
  </w:style>
  <w:style w:type="paragraph" w:customStyle="1" w:styleId="50">
    <w:name w:val="zhang正文"/>
    <w:basedOn w:val="12"/>
    <w:qFormat/>
    <w:uiPriority w:val="0"/>
    <w:pPr>
      <w:keepNext w:val="0"/>
      <w:keepLines w:val="0"/>
      <w:widowControl w:val="0"/>
      <w:suppressLineNumbers w:val="0"/>
      <w:autoSpaceDE w:val="0"/>
      <w:autoSpaceDN w:val="0"/>
      <w:adjustRightInd w:val="0"/>
      <w:snapToGrid w:val="0"/>
      <w:spacing w:before="0" w:beforeLines="0" w:beforeAutospacing="0" w:after="0" w:afterLines="0" w:afterAutospacing="0" w:line="500" w:lineRule="exact"/>
      <w:ind w:left="0" w:right="0" w:firstLine="539"/>
      <w:jc w:val="both"/>
    </w:pPr>
    <w:rPr>
      <w:rFonts w:hint="default" w:ascii="Times New Roman" w:hAnsi="Times New Roman" w:eastAsia="楷体_GB2312" w:cs="Times New Roman"/>
      <w:color w:val="auto"/>
      <w:kern w:val="0"/>
      <w:sz w:val="28"/>
      <w:szCs w:val="20"/>
      <w:lang w:val="en-US" w:eastAsia="zh-CN" w:bidi="ar-SA"/>
    </w:rPr>
  </w:style>
  <w:style w:type="paragraph" w:customStyle="1" w:styleId="51">
    <w:name w:val="引言二级条标题"/>
    <w:basedOn w:val="52"/>
    <w:next w:val="1"/>
    <w:autoRedefine/>
    <w:qFormat/>
    <w:uiPriority w:val="0"/>
    <w:pPr>
      <w:numPr>
        <w:ilvl w:val="1"/>
        <w:numId w:val="2"/>
      </w:numPr>
      <w:tabs>
        <w:tab w:val="left" w:pos="720"/>
      </w:tabs>
    </w:pPr>
  </w:style>
  <w:style w:type="paragraph" w:customStyle="1" w:styleId="52">
    <w:name w:val="引言一级条标题"/>
    <w:basedOn w:val="1"/>
    <w:next w:val="53"/>
    <w:qFormat/>
    <w:uiPriority w:val="0"/>
    <w:pPr>
      <w:numPr>
        <w:ilvl w:val="0"/>
        <w:numId w:val="3"/>
      </w:numPr>
    </w:pPr>
    <w:rPr>
      <w:rFonts w:eastAsia="黑体"/>
      <w:b/>
    </w:rPr>
  </w:style>
  <w:style w:type="paragraph" w:customStyle="1" w:styleId="53">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4">
    <w:name w:val="表头、图题"/>
    <w:basedOn w:val="1"/>
    <w:qFormat/>
    <w:uiPriority w:val="0"/>
    <w:pPr>
      <w:ind w:firstLine="0" w:firstLineChars="0"/>
      <w:jc w:val="center"/>
    </w:pPr>
    <w:rPr>
      <w:rFonts w:eastAsia="仿宋"/>
      <w:b/>
    </w:rPr>
  </w:style>
  <w:style w:type="paragraph" w:customStyle="1" w:styleId="55">
    <w:name w:val="HJN-ZZ"/>
    <w:basedOn w:val="1"/>
    <w:qFormat/>
    <w:uiPriority w:val="0"/>
    <w:pPr>
      <w:ind w:firstLine="482"/>
      <w:jc w:val="left"/>
    </w:pPr>
    <w:rPr>
      <w:rFonts w:ascii="宋体" w:hAnsi="宋体" w:eastAsia="PMingLiU" w:cs="Times New Roman"/>
      <w:kern w:val="21"/>
      <w:szCs w:val="20"/>
    </w:rPr>
  </w:style>
  <w:style w:type="paragraph" w:customStyle="1" w:styleId="56">
    <w:name w:val="表格标题"/>
    <w:basedOn w:val="1"/>
    <w:qFormat/>
    <w:uiPriority w:val="0"/>
    <w:pPr>
      <w:spacing w:before="120" w:line="400" w:lineRule="exact"/>
      <w:jc w:val="center"/>
    </w:pPr>
    <w:rPr>
      <w:rFonts w:ascii="黑体" w:hAnsi="Calibri" w:eastAsia="黑体" w:cs="Times New Roman"/>
      <w:kern w:val="0"/>
      <w:sz w:val="24"/>
      <w:szCs w:val="20"/>
    </w:rPr>
  </w:style>
  <w:style w:type="paragraph" w:styleId="57">
    <w:name w:val="List Paragraph"/>
    <w:basedOn w:val="1"/>
    <w:qFormat/>
    <w:uiPriority w:val="0"/>
    <w:pPr>
      <w:ind w:firstLine="420" w:firstLineChars="200"/>
    </w:pPr>
    <w:rPr>
      <w:rFonts w:ascii="Times New Roman" w:hAnsi="Times New Roman" w:eastAsia="宋体" w:cs="Times New Roman"/>
    </w:rPr>
  </w:style>
  <w:style w:type="paragraph" w:customStyle="1" w:styleId="58">
    <w:name w:val="样式 样式 首行缩进:  2 字符 + (西文) Times New Roman (中文) 宋体 小四 首行缩进:  2 ..."/>
    <w:basedOn w:val="59"/>
    <w:qFormat/>
    <w:uiPriority w:val="0"/>
    <w:pPr>
      <w:spacing w:line="480" w:lineRule="exact"/>
    </w:pPr>
    <w:rPr>
      <w:rFonts w:ascii="Times New Roman" w:hAnsi="宋体" w:eastAsia="Times New Roman"/>
      <w:sz w:val="24"/>
    </w:rPr>
  </w:style>
  <w:style w:type="paragraph" w:customStyle="1" w:styleId="59">
    <w:name w:val="样式 首行缩进:  2 字符"/>
    <w:basedOn w:val="1"/>
    <w:autoRedefine/>
    <w:qFormat/>
    <w:uiPriority w:val="0"/>
    <w:pPr>
      <w:ind w:firstLine="200" w:firstLineChars="200"/>
    </w:pPr>
    <w:rPr>
      <w:rFonts w:ascii="仿宋_GB2312)" w:eastAsia="仿宋_GB2312" w:cs="宋体"/>
      <w:sz w:val="28"/>
      <w:szCs w:val="20"/>
    </w:rPr>
  </w:style>
  <w:style w:type="paragraph" w:customStyle="1" w:styleId="60">
    <w:name w:val="5-正文"/>
    <w:basedOn w:val="1"/>
    <w:qFormat/>
    <w:uiPriority w:val="0"/>
    <w:pPr>
      <w:snapToGrid w:val="0"/>
      <w:spacing w:line="480" w:lineRule="exact"/>
      <w:ind w:firstLine="200" w:firstLineChars="200"/>
    </w:pPr>
    <w:rPr>
      <w:sz w:val="24"/>
      <w:szCs w:val="20"/>
    </w:rPr>
  </w:style>
  <w:style w:type="paragraph" w:customStyle="1" w:styleId="61">
    <w:name w:val="样式 样式 黑色 行距: 固定值 25 磅 + 首行缩进:  2 字符"/>
    <w:basedOn w:val="1"/>
    <w:qFormat/>
    <w:uiPriority w:val="0"/>
    <w:pPr>
      <w:adjustRightInd/>
      <w:spacing w:line="295" w:lineRule="auto"/>
      <w:ind w:firstLine="200"/>
      <w:textAlignment w:val="auto"/>
    </w:pPr>
    <w:rPr>
      <w:rFonts w:cs="宋体"/>
      <w:color w:val="000000"/>
      <w:kern w:val="2"/>
      <w:sz w:val="25"/>
      <w:szCs w:val="20"/>
    </w:rPr>
  </w:style>
  <w:style w:type="paragraph" w:customStyle="1" w:styleId="62">
    <w:name w:val="文本"/>
    <w:basedOn w:val="1"/>
    <w:qFormat/>
    <w:uiPriority w:val="0"/>
    <w:pPr>
      <w:snapToGrid w:val="0"/>
      <w:ind w:firstLine="480"/>
      <w:textAlignment w:val="auto"/>
    </w:pPr>
    <w:rPr>
      <w:rFonts w:ascii="宋体" w:hAnsi="宋体"/>
      <w:kern w:val="2"/>
      <w:szCs w:val="24"/>
    </w:rPr>
  </w:style>
  <w:style w:type="paragraph" w:customStyle="1" w:styleId="63">
    <w:name w:val="表题"/>
    <w:basedOn w:val="12"/>
    <w:qFormat/>
    <w:uiPriority w:val="0"/>
    <w:pPr>
      <w:tabs>
        <w:tab w:val="left" w:pos="4305"/>
      </w:tabs>
      <w:snapToGrid w:val="0"/>
      <w:spacing w:beforeLines="20" w:after="0" w:line="240" w:lineRule="auto"/>
      <w:ind w:left="0" w:leftChars="0" w:firstLine="0" w:firstLineChars="0"/>
      <w:jc w:val="center"/>
      <w:textAlignment w:val="auto"/>
    </w:pPr>
    <w:rPr>
      <w:rFonts w:hAnsi="宋体"/>
      <w:b/>
      <w:sz w:val="24"/>
      <w:szCs w:val="20"/>
      <w:lang w:val="zh-CN" w:eastAsia="zh-CN"/>
    </w:rPr>
  </w:style>
  <w:style w:type="paragraph" w:customStyle="1" w:styleId="64">
    <w:name w:val="无间隔1"/>
    <w:basedOn w:val="9"/>
    <w:next w:val="9"/>
    <w:qFormat/>
    <w:uiPriority w:val="1"/>
    <w:pPr>
      <w:snapToGrid w:val="0"/>
      <w:spacing w:before="0" w:line="360" w:lineRule="exact"/>
      <w:ind w:firstLine="0" w:firstLineChars="0"/>
      <w:jc w:val="center"/>
    </w:pPr>
    <w:rPr>
      <w:rFonts w:ascii="Times New Roman" w:eastAsia="黑体"/>
      <w:spacing w:val="0"/>
      <w:kern w:val="2"/>
      <w:sz w:val="21"/>
      <w:szCs w:val="20"/>
      <w:lang w:val="en-US"/>
    </w:rPr>
  </w:style>
  <w:style w:type="paragraph" w:customStyle="1" w:styleId="65">
    <w:name w:val="表文1"/>
    <w:basedOn w:val="1"/>
    <w:qFormat/>
    <w:uiPriority w:val="0"/>
    <w:pPr>
      <w:adjustRightInd/>
      <w:spacing w:line="240" w:lineRule="auto"/>
      <w:ind w:firstLine="0" w:firstLineChars="0"/>
      <w:jc w:val="center"/>
      <w:textAlignment w:val="auto"/>
    </w:pPr>
    <w:rPr>
      <w:kern w:val="2"/>
      <w:sz w:val="21"/>
    </w:rPr>
  </w:style>
  <w:style w:type="paragraph" w:customStyle="1" w:styleId="66">
    <w:name w:val="表格及图片名称"/>
    <w:basedOn w:val="1"/>
    <w:qFormat/>
    <w:uiPriority w:val="0"/>
    <w:pPr>
      <w:widowControl/>
      <w:snapToGrid w:val="0"/>
      <w:spacing w:line="480" w:lineRule="exact"/>
      <w:ind w:firstLine="0" w:firstLineChars="0"/>
      <w:jc w:val="center"/>
      <w:textAlignment w:val="auto"/>
    </w:pPr>
    <w:rPr>
      <w:rFonts w:ascii="Segoe UI Emoji" w:hAnsi="Segoe UI Emoji" w:eastAsia="Segoe UI Emoji"/>
      <w:snapToGrid w:val="0"/>
      <w:sz w:val="21"/>
    </w:rPr>
  </w:style>
  <w:style w:type="paragraph" w:customStyle="1" w:styleId="67">
    <w:name w:val="表中"/>
    <w:qFormat/>
    <w:uiPriority w:val="0"/>
    <w:pPr>
      <w:jc w:val="both"/>
    </w:pPr>
    <w:rPr>
      <w:rFonts w:ascii="Times New Roman" w:hAnsi="Times New Roman" w:eastAsia="宋体" w:cs="Times New Roman"/>
      <w:color w:val="000000"/>
      <w:kern w:val="44"/>
      <w:sz w:val="18"/>
      <w:lang w:val="en-US" w:eastAsia="zh-CN" w:bidi="ar-SA"/>
    </w:rPr>
  </w:style>
  <w:style w:type="paragraph" w:customStyle="1" w:styleId="68">
    <w:name w:val="表头1-1"/>
    <w:basedOn w:val="1"/>
    <w:qFormat/>
    <w:uiPriority w:val="0"/>
    <w:pPr>
      <w:spacing w:line="360" w:lineRule="auto"/>
      <w:jc w:val="center"/>
    </w:pPr>
    <w:rPr>
      <w:b/>
    </w:rPr>
  </w:style>
  <w:style w:type="paragraph" w:customStyle="1" w:styleId="69">
    <w:name w:val="表内文字"/>
    <w:basedOn w:val="70"/>
    <w:qFormat/>
    <w:uiPriority w:val="0"/>
    <w:rPr>
      <w:rFonts w:eastAsia="仿宋"/>
    </w:rPr>
  </w:style>
  <w:style w:type="paragraph" w:customStyle="1" w:styleId="70">
    <w:name w:val="表格内文本"/>
    <w:basedOn w:val="1"/>
    <w:qFormat/>
    <w:uiPriority w:val="0"/>
    <w:pPr>
      <w:pBdr>
        <w:top w:val="none" w:color="auto" w:sz="0" w:space="1"/>
        <w:left w:val="none" w:color="auto" w:sz="0" w:space="4"/>
        <w:bottom w:val="none" w:color="auto" w:sz="0" w:space="1"/>
        <w:right w:val="none" w:color="auto" w:sz="0" w:space="4"/>
      </w:pBdr>
      <w:spacing w:line="240" w:lineRule="auto"/>
      <w:ind w:firstLine="0" w:firstLineChars="0"/>
      <w:jc w:val="center"/>
    </w:pPr>
    <w:rPr>
      <w:rFonts w:ascii="Times New Roman" w:hAnsi="Times New Roman" w:eastAsia="宋体"/>
      <w:sz w:val="21"/>
    </w:rPr>
  </w:style>
  <w:style w:type="paragraph" w:customStyle="1" w:styleId="71">
    <w:name w:val="Char Char Char Char Char Char Char1"/>
    <w:basedOn w:val="1"/>
    <w:qFormat/>
    <w:uiPriority w:val="0"/>
    <w:pPr>
      <w:snapToGrid w:val="0"/>
      <w:spacing w:line="360" w:lineRule="auto"/>
      <w:ind w:firstLine="529" w:firstLineChars="200"/>
    </w:pPr>
    <w:rPr>
      <w:rFonts w:ascii="宋体" w:hAnsi="宋体"/>
      <w:b/>
    </w:rPr>
  </w:style>
  <w:style w:type="paragraph" w:customStyle="1" w:styleId="72">
    <w:name w:val="新正文11"/>
    <w:basedOn w:val="1"/>
    <w:qFormat/>
    <w:uiPriority w:val="0"/>
    <w:pPr>
      <w:autoSpaceDE w:val="0"/>
      <w:autoSpaceDN w:val="0"/>
      <w:adjustRightInd w:val="0"/>
      <w:spacing w:line="480" w:lineRule="exact"/>
      <w:ind w:firstLine="200" w:firstLineChars="200"/>
      <w:jc w:val="left"/>
    </w:pPr>
    <w:rPr>
      <w:rFonts w:hAnsi="宋体"/>
      <w:kern w:val="0"/>
      <w:sz w:val="24"/>
    </w:rPr>
  </w:style>
  <w:style w:type="paragraph" w:customStyle="1" w:styleId="73">
    <w:name w:val="新正文"/>
    <w:basedOn w:val="1"/>
    <w:qFormat/>
    <w:uiPriority w:val="0"/>
    <w:pPr>
      <w:widowControl/>
      <w:adjustRightInd w:val="0"/>
      <w:snapToGrid w:val="0"/>
      <w:spacing w:line="480" w:lineRule="exact"/>
      <w:ind w:firstLine="480" w:firstLineChars="200"/>
      <w:jc w:val="left"/>
    </w:pPr>
    <w:rPr>
      <w:color w:val="000000"/>
      <w:kern w:val="0"/>
      <w:sz w:val="24"/>
    </w:rPr>
  </w:style>
  <w:style w:type="paragraph" w:customStyle="1" w:styleId="74">
    <w:name w:val="表头文字1"/>
    <w:basedOn w:val="1"/>
    <w:qFormat/>
    <w:uiPriority w:val="0"/>
    <w:pPr>
      <w:spacing w:line="480" w:lineRule="exact"/>
      <w:jc w:val="center"/>
    </w:pPr>
    <w:rPr>
      <w:rFonts w:hAnsi="宋体"/>
      <w:b/>
      <w:szCs w:val="21"/>
    </w:rPr>
  </w:style>
  <w:style w:type="paragraph" w:customStyle="1" w:styleId="75">
    <w:name w:val="表格文字11"/>
    <w:basedOn w:val="1"/>
    <w:qFormat/>
    <w:uiPriority w:val="0"/>
    <w:pPr>
      <w:snapToGrid w:val="0"/>
      <w:spacing w:line="400" w:lineRule="exact"/>
      <w:jc w:val="center"/>
    </w:pPr>
    <w:rPr>
      <w:spacing w:val="6"/>
      <w:szCs w:val="21"/>
    </w:rPr>
  </w:style>
  <w:style w:type="paragraph" w:customStyle="1" w:styleId="76">
    <w:name w:val="正文01"/>
    <w:basedOn w:val="1"/>
    <w:qFormat/>
    <w:uiPriority w:val="0"/>
    <w:pPr>
      <w:spacing w:before="60" w:line="460" w:lineRule="exact"/>
      <w:ind w:firstLine="200" w:firstLineChars="200"/>
    </w:pPr>
    <w:rPr>
      <w:rFonts w:ascii="Arial" w:hAnsi="Arial"/>
      <w:kern w:val="0"/>
      <w:sz w:val="24"/>
    </w:rPr>
  </w:style>
  <w:style w:type="paragraph" w:customStyle="1" w:styleId="77">
    <w:name w:val="正文2"/>
    <w:basedOn w:val="1"/>
    <w:qFormat/>
    <w:uiPriority w:val="0"/>
    <w:pPr>
      <w:spacing w:before="156" w:beforeLines="50" w:line="360" w:lineRule="auto"/>
      <w:ind w:firstLine="560" w:firstLineChars="200"/>
    </w:pPr>
    <w:rPr>
      <w:kern w:val="0"/>
      <w:sz w:val="24"/>
      <w:szCs w:val="20"/>
    </w:rPr>
  </w:style>
  <w:style w:type="paragraph" w:customStyle="1" w:styleId="78">
    <w:name w:val=" Char Char Char3 Char"/>
    <w:basedOn w:val="1"/>
    <w:qFormat/>
    <w:uiPriority w:val="0"/>
    <w:pPr>
      <w:spacing w:line="360" w:lineRule="auto"/>
      <w:ind w:firstLine="200" w:firstLineChars="200"/>
    </w:pPr>
    <w:rPr>
      <w:rFonts w:ascii="Calibri" w:hAnsi="Calibri"/>
    </w:rPr>
  </w:style>
  <w:style w:type="paragraph" w:customStyle="1" w:styleId="79">
    <w:name w:val="样式 标题 4 + 段前: 5 磅 段后: 3 磅 行距: 固定值 26 磅"/>
    <w:basedOn w:val="6"/>
    <w:autoRedefine/>
    <w:qFormat/>
    <w:uiPriority w:val="0"/>
    <w:pPr>
      <w:spacing w:before="0" w:after="0" w:line="500" w:lineRule="exact"/>
    </w:pPr>
    <w:rPr>
      <w:rFonts w:ascii="楷体_GB2312" w:eastAsia="楷体_GB2312"/>
      <w:bCs w:val="0"/>
      <w:szCs w:val="20"/>
    </w:rPr>
  </w:style>
  <w:style w:type="paragraph" w:customStyle="1" w:styleId="80">
    <w:name w:val="正文内容"/>
    <w:autoRedefine/>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1">
    <w:name w:val="Style2"/>
    <w:basedOn w:val="1"/>
    <w:autoRedefine/>
    <w:unhideWhenUsed/>
    <w:qFormat/>
    <w:uiPriority w:val="99"/>
    <w:pPr>
      <w:spacing w:line="405" w:lineRule="exact"/>
      <w:ind w:firstLine="420"/>
    </w:pPr>
    <w:rPr>
      <w:sz w:val="24"/>
    </w:rPr>
  </w:style>
  <w:style w:type="paragraph" w:customStyle="1" w:styleId="82">
    <w:name w:val="正文样式"/>
    <w:basedOn w:val="1"/>
    <w:autoRedefine/>
    <w:qFormat/>
    <w:uiPriority w:val="0"/>
    <w:pPr>
      <w:spacing w:line="360" w:lineRule="auto"/>
      <w:ind w:firstLine="480" w:firstLineChars="200"/>
    </w:pPr>
    <w:rPr>
      <w:sz w:val="24"/>
    </w:rPr>
  </w:style>
  <w:style w:type="paragraph" w:customStyle="1" w:styleId="83">
    <w:name w:val="表格"/>
    <w:basedOn w:val="13"/>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84">
    <w:name w:val="正文文本 21"/>
    <w:basedOn w:val="1"/>
    <w:autoRedefine/>
    <w:qFormat/>
    <w:uiPriority w:val="0"/>
    <w:pPr>
      <w:adjustRightInd w:val="0"/>
      <w:jc w:val="center"/>
      <w:textAlignment w:val="baseline"/>
    </w:pPr>
    <w:rPr>
      <w:sz w:val="24"/>
      <w:szCs w:val="20"/>
    </w:rPr>
  </w:style>
  <w:style w:type="paragraph" w:customStyle="1" w:styleId="85">
    <w:name w:val="Table Text"/>
    <w:basedOn w:val="1"/>
    <w:semiHidden/>
    <w:qFormat/>
    <w:uiPriority w:val="0"/>
    <w:rPr>
      <w:rFonts w:ascii="宋体" w:hAnsi="宋体" w:eastAsia="宋体" w:cs="宋体"/>
      <w:sz w:val="20"/>
      <w:szCs w:val="20"/>
      <w:lang w:val="en-US" w:eastAsia="en-US" w:bidi="ar-SA"/>
    </w:rPr>
  </w:style>
  <w:style w:type="paragraph" w:customStyle="1" w:styleId="86">
    <w:name w:val="正文新 Char"/>
    <w:basedOn w:val="1"/>
    <w:autoRedefine/>
    <w:qFormat/>
    <w:uiPriority w:val="0"/>
    <w:pPr>
      <w:spacing w:line="360" w:lineRule="auto"/>
      <w:ind w:firstLine="480" w:firstLineChars="200"/>
    </w:pPr>
    <w:rPr>
      <w:rFonts w:cs="宋体"/>
      <w:sz w:val="24"/>
    </w:rPr>
  </w:style>
  <w:style w:type="paragraph" w:customStyle="1" w:styleId="87">
    <w:name w:val="1正文"/>
    <w:basedOn w:val="1"/>
    <w:autoRedefine/>
    <w:qFormat/>
    <w:uiPriority w:val="0"/>
    <w:pPr>
      <w:spacing w:line="360" w:lineRule="auto"/>
      <w:ind w:firstLine="200" w:firstLineChars="200"/>
    </w:pPr>
    <w:rPr>
      <w:rFonts w:ascii="Times New Roman" w:hAnsi="Times New Roman" w:cs="宋体"/>
      <w:sz w:val="24"/>
    </w:rPr>
  </w:style>
  <w:style w:type="paragraph" w:customStyle="1" w:styleId="88">
    <w:name w:val="zhengwen"/>
    <w:basedOn w:val="1"/>
    <w:semiHidden/>
    <w:qFormat/>
    <w:uiPriority w:val="0"/>
    <w:pPr>
      <w:spacing w:line="440" w:lineRule="exact"/>
      <w:ind w:firstLine="480" w:firstLineChars="200"/>
    </w:pPr>
    <w:rPr>
      <w:rFonts w:hAnsi="宋体"/>
      <w:sz w:val="24"/>
      <w:szCs w:val="24"/>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1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表中文字"/>
    <w:basedOn w:val="1"/>
    <w:autoRedefine/>
    <w:qFormat/>
    <w:uiPriority w:val="0"/>
    <w:pPr>
      <w:adjustRightInd w:val="0"/>
      <w:snapToGrid w:val="0"/>
      <w:jc w:val="center"/>
    </w:pPr>
  </w:style>
  <w:style w:type="paragraph" w:customStyle="1" w:styleId="91">
    <w:name w:val="表内正文"/>
    <w:basedOn w:val="1"/>
    <w:qFormat/>
    <w:uiPriority w:val="0"/>
    <w:pPr>
      <w:spacing w:line="240" w:lineRule="auto"/>
      <w:ind w:firstLine="0" w:firstLineChars="0"/>
    </w:pPr>
    <w:rPr>
      <w:rFonts w:ascii="仿宋_GB2312" w:hAnsi="宋体" w:eastAsia="仿宋_GB2312"/>
      <w:sz w:val="21"/>
      <w:szCs w:val="24"/>
    </w:rPr>
  </w:style>
  <w:style w:type="character" w:customStyle="1" w:styleId="92">
    <w:name w:val="正文文本 (2)5"/>
    <w:basedOn w:val="93"/>
    <w:qFormat/>
    <w:uiPriority w:val="0"/>
    <w:rPr>
      <w:rFonts w:cs="宋体"/>
      <w:u w:val="none"/>
    </w:rPr>
  </w:style>
  <w:style w:type="character" w:customStyle="1" w:styleId="93">
    <w:name w:val="正文文本 (2)_"/>
    <w:basedOn w:val="25"/>
    <w:link w:val="94"/>
    <w:qFormat/>
    <w:uiPriority w:val="0"/>
    <w:rPr>
      <w:rFonts w:ascii="宋体" w:hAnsi="宋体" w:eastAsia="Times New Roman" w:cs="Times New Roman"/>
      <w:kern w:val="0"/>
      <w:sz w:val="22"/>
      <w:szCs w:val="22"/>
    </w:rPr>
  </w:style>
  <w:style w:type="paragraph" w:customStyle="1" w:styleId="94">
    <w:name w:val="正文文本 (2)1"/>
    <w:basedOn w:val="1"/>
    <w:link w:val="93"/>
    <w:qFormat/>
    <w:uiPriority w:val="0"/>
    <w:pPr>
      <w:shd w:val="clear" w:color="auto" w:fill="FFFFFF"/>
      <w:spacing w:line="240" w:lineRule="atLeast"/>
      <w:ind w:hanging="300"/>
      <w:jc w:val="left"/>
    </w:pPr>
    <w:rPr>
      <w:rFonts w:ascii="宋体" w:hAnsi="宋体" w:eastAsia="Times New Roman" w:cs="Times New Roman"/>
      <w:kern w:val="0"/>
      <w:sz w:val="22"/>
      <w:szCs w:val="22"/>
    </w:rPr>
  </w:style>
  <w:style w:type="paragraph" w:customStyle="1" w:styleId="95">
    <w:name w:val="水保"/>
    <w:basedOn w:val="1"/>
    <w:qFormat/>
    <w:uiPriority w:val="0"/>
    <w:pPr>
      <w:spacing w:line="560" w:lineRule="exact"/>
      <w:ind w:firstLine="200" w:firstLineChars="200"/>
    </w:pPr>
    <w:rPr>
      <w:kern w:val="0"/>
      <w:sz w:val="24"/>
    </w:rPr>
  </w:style>
  <w:style w:type="paragraph" w:customStyle="1" w:styleId="96">
    <w:name w:val="正文缩进1"/>
    <w:basedOn w:val="1"/>
    <w:qFormat/>
    <w:uiPriority w:val="0"/>
    <w:pPr>
      <w:spacing w:line="480" w:lineRule="exact"/>
      <w:ind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12</Pages>
  <Words>7174</Words>
  <Characters>7991</Characters>
  <Lines>0</Lines>
  <Paragraphs>0</Paragraphs>
  <TotalTime>0</TotalTime>
  <ScaleCrop>false</ScaleCrop>
  <LinksUpToDate>false</LinksUpToDate>
  <CharactersWithSpaces>8024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2018-09-14T07:04:00Z</dcterms:created>
  <dc:creator>lenovo</dc:creator>
  <cp:lastModifiedBy>smile</cp:lastModifiedBy>
  <dcterms:modified xsi:type="dcterms:W3CDTF">2026-06-12T00:54:46Z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65903887E09E4240B5F3D5AAE9AD1D07</vt:lpwstr>
  </property>
  <property fmtid="{D5CDD505-2E9C-101B-9397-08002B2CF9AE}" pid="4" name="KSOTemplateDocerSaveRecord">
    <vt:lpwstr>eyJoZGlkIjoiZDI0ODkxYmE5MWVkOWYwMGJmYzcyZGVkNDA0ZDI2OTQiLCJ1c2VySWQiOiIzNDAxNDAwOTcifQ==</vt:lpwstr>
  </property>
</Properties>
</file>