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F1118">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仿宋_GB2312" w:hAnsi="黑体" w:eastAsia="仿宋_GB2312" w:cs="宋体"/>
          <w:color w:val="auto"/>
          <w:kern w:val="0"/>
          <w:sz w:val="32"/>
          <w:szCs w:val="32"/>
          <w:lang w:val="en-US" w:eastAsia="zh-CN"/>
        </w:rPr>
      </w:pPr>
    </w:p>
    <w:p w14:paraId="2BC4DC75">
      <w:pPr>
        <w:pStyle w:val="4"/>
        <w:keepNext w:val="0"/>
        <w:keepLines w:val="0"/>
        <w:pageBreakBefore w:val="0"/>
        <w:widowControl w:val="0"/>
        <w:kinsoku/>
        <w:wordWrap/>
        <w:overflowPunct/>
        <w:topLinePunct w:val="0"/>
        <w:autoSpaceDE/>
        <w:autoSpaceDN/>
        <w:bidi w:val="0"/>
        <w:adjustRightInd/>
        <w:snapToGrid/>
        <w:spacing w:line="600" w:lineRule="exact"/>
        <w:ind w:firstLine="0"/>
        <w:jc w:val="center"/>
        <w:rPr>
          <w:rFonts w:hint="eastAsia"/>
          <w:color w:val="auto"/>
          <w:sz w:val="32"/>
          <w:szCs w:val="32"/>
          <w:lang w:val="en-US" w:eastAsia="zh-CN"/>
        </w:rPr>
      </w:pPr>
    </w:p>
    <w:p w14:paraId="23B0961C">
      <w:pPr>
        <w:keepNext w:val="0"/>
        <w:keepLines w:val="0"/>
        <w:pageBreakBefore w:val="0"/>
        <w:widowControl w:val="0"/>
        <w:kinsoku/>
        <w:wordWrap/>
        <w:overflowPunct/>
        <w:topLinePunct w:val="0"/>
        <w:autoSpaceDE/>
        <w:autoSpaceDN/>
        <w:bidi w:val="0"/>
        <w:adjustRightInd/>
        <w:snapToGrid/>
        <w:spacing w:before="313" w:beforeLines="100" w:line="600" w:lineRule="exact"/>
        <w:ind w:firstLine="482"/>
        <w:jc w:val="right"/>
        <w:textAlignment w:val="auto"/>
        <w:rPr>
          <w:rFonts w:hint="eastAsia" w:ascii="仿宋_GB2312" w:hAnsi="宋体" w:eastAsia="仿宋_GB2312" w:cs="宋体"/>
          <w:color w:val="auto"/>
          <w:kern w:val="0"/>
          <w:sz w:val="32"/>
          <w:szCs w:val="32"/>
          <w:lang w:val="zh-CN"/>
        </w:rPr>
      </w:pPr>
      <w:r>
        <w:rPr>
          <w:rFonts w:hint="eastAsia" w:ascii="仿宋_GB2312" w:hAnsi="黑体" w:eastAsia="仿宋_GB2312" w:cs="宋体"/>
          <w:color w:val="auto"/>
          <w:kern w:val="0"/>
          <w:sz w:val="32"/>
          <w:szCs w:val="32"/>
          <w:lang w:val="zh-CN"/>
        </w:rPr>
        <w:t>平环函（服务）</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2</w:t>
      </w:r>
      <w:r>
        <w:rPr>
          <w:rFonts w:hint="eastAsia" w:ascii="仿宋_GB2312" w:hAnsi="宋体" w:eastAsia="仿宋_GB2312" w:cs="宋体"/>
          <w:color w:val="auto"/>
          <w:kern w:val="0"/>
          <w:sz w:val="32"/>
          <w:szCs w:val="32"/>
          <w:lang w:val="zh-CN"/>
        </w:rPr>
        <w:t>号</w:t>
      </w:r>
    </w:p>
    <w:p w14:paraId="642F2AA7">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bCs/>
          <w:color w:val="auto"/>
          <w:sz w:val="44"/>
          <w:szCs w:val="44"/>
        </w:rPr>
      </w:pPr>
    </w:p>
    <w:p w14:paraId="44C8DC97">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color w:val="auto"/>
          <w:kern w:val="2"/>
          <w:sz w:val="44"/>
          <w:szCs w:val="44"/>
          <w:lang w:val="en-US" w:eastAsia="zh-CN" w:bidi="ar-SA"/>
        </w:rPr>
      </w:pPr>
      <w:r>
        <w:rPr>
          <w:rFonts w:eastAsia="方正小标宋简体"/>
          <w:bCs/>
          <w:color w:val="auto"/>
          <w:sz w:val="44"/>
          <w:szCs w:val="44"/>
        </w:rPr>
        <w:t>关</w:t>
      </w:r>
      <w:r>
        <w:rPr>
          <w:rFonts w:hint="default" w:ascii="Times New Roman" w:hAnsi="Times New Roman" w:eastAsia="方正小标宋简体" w:cs="Times New Roman"/>
          <w:bCs/>
          <w:color w:val="auto"/>
          <w:kern w:val="2"/>
          <w:sz w:val="44"/>
          <w:szCs w:val="44"/>
          <w:lang w:val="en-US" w:eastAsia="zh-CN" w:bidi="ar-SA"/>
        </w:rPr>
        <w:t>于</w:t>
      </w:r>
      <w:r>
        <w:rPr>
          <w:rFonts w:hint="eastAsia" w:ascii="Times New Roman" w:hAnsi="Times New Roman" w:eastAsia="方正小标宋简体" w:cs="Times New Roman"/>
          <w:bCs/>
          <w:color w:val="auto"/>
          <w:kern w:val="2"/>
          <w:sz w:val="44"/>
          <w:szCs w:val="44"/>
          <w:lang w:val="en-US" w:eastAsia="zh-CN" w:bidi="ar-SA"/>
        </w:rPr>
        <w:t>年产15万立方蒸压加气混凝土板和年产20万立方蒸压加气混凝土砌块生产线项目</w:t>
      </w:r>
    </w:p>
    <w:p w14:paraId="0C546F63">
      <w:pPr>
        <w:pStyle w:val="7"/>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color w:val="auto"/>
          <w:kern w:val="2"/>
          <w:sz w:val="44"/>
          <w:szCs w:val="44"/>
          <w:lang w:val="en-US" w:eastAsia="zh-CN" w:bidi="ar-SA"/>
        </w:rPr>
      </w:pPr>
      <w:r>
        <w:rPr>
          <w:rFonts w:hint="default" w:ascii="Times New Roman" w:hAnsi="Times New Roman" w:eastAsia="方正小标宋简体" w:cs="Times New Roman"/>
          <w:bCs/>
          <w:color w:val="auto"/>
          <w:kern w:val="2"/>
          <w:sz w:val="44"/>
          <w:szCs w:val="44"/>
          <w:lang w:val="en-US" w:eastAsia="zh-CN" w:bidi="ar-SA"/>
        </w:rPr>
        <w:t>环境影响报告表的批复</w:t>
      </w:r>
    </w:p>
    <w:p w14:paraId="28E2D30E">
      <w:pPr>
        <w:pStyle w:val="2"/>
        <w:keepNext w:val="0"/>
        <w:keepLines w:val="0"/>
        <w:pageBreakBefore w:val="0"/>
        <w:widowControl w:val="0"/>
        <w:kinsoku/>
        <w:wordWrap/>
        <w:overflowPunct/>
        <w:topLinePunct w:val="0"/>
        <w:autoSpaceDE/>
        <w:autoSpaceDN/>
        <w:bidi w:val="0"/>
        <w:spacing w:line="600" w:lineRule="exact"/>
        <w:jc w:val="both"/>
        <w:textAlignment w:val="auto"/>
        <w:rPr>
          <w:rFonts w:hint="default" w:ascii="Times New Roman" w:hAnsi="Times New Roman" w:eastAsia="方正小标宋简体" w:cs="Times New Roman"/>
          <w:bCs/>
          <w:color w:val="auto"/>
          <w:kern w:val="2"/>
          <w:sz w:val="44"/>
          <w:szCs w:val="44"/>
          <w:lang w:val="en-US" w:eastAsia="zh-CN" w:bidi="ar-SA"/>
        </w:rPr>
      </w:pPr>
    </w:p>
    <w:p w14:paraId="15FBFDD7">
      <w:pPr>
        <w:pStyle w:val="2"/>
        <w:keepNext w:val="0"/>
        <w:keepLines w:val="0"/>
        <w:pageBreakBefore w:val="0"/>
        <w:widowControl w:val="0"/>
        <w:kinsoku/>
        <w:wordWrap/>
        <w:overflowPunct/>
        <w:topLinePunct w:val="0"/>
        <w:autoSpaceDE/>
        <w:autoSpaceDN/>
        <w:bidi w:val="0"/>
        <w:adjustRightInd w:val="0"/>
        <w:snapToGrid w:val="0"/>
        <w:spacing w:line="600" w:lineRule="exact"/>
        <w:ind w:right="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大同市东新建材有限责任公司：</w:t>
      </w:r>
    </w:p>
    <w:p w14:paraId="2DC9DC4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你公司报送的《年产15万立方蒸压加气混凝土板和年产20万立方蒸压加气混凝土砌块生产线项目环境影响报告表》（以下简称《报告表》）报批申请及相关资料收悉。结合大同市生态环境评估中心出具的《技术评估报告》，经研究，批复如下：</w:t>
      </w:r>
    </w:p>
    <w:p w14:paraId="05A8DB9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一、该项目位于平城区东河河村东北方向300m处，技术改造后年产15万立方蒸压加气混凝土板和年产20万立方蒸压加气混凝土砌块，总投资1500万元，其中环保投资50万元，</w:t>
      </w:r>
      <w:r>
        <w:rPr>
          <w:rFonts w:hint="eastAsia" w:ascii="仿宋_GB2312" w:hAnsi="仿宋_GB2312" w:eastAsia="仿宋_GB2312" w:cs="仿宋_GB2312"/>
          <w:color w:val="auto"/>
          <w:kern w:val="2"/>
          <w:sz w:val="32"/>
          <w:szCs w:val="32"/>
          <w:lang w:val="en-US" w:eastAsia="zh-CN" w:bidi="ar-SA"/>
        </w:rPr>
        <w:t>环保投资占比3.33%</w:t>
      </w:r>
      <w:r>
        <w:rPr>
          <w:rFonts w:hint="eastAsia" w:ascii="仿宋_GB2312" w:hAnsi="仿宋_GB2312" w:eastAsia="仿宋_GB2312" w:cs="仿宋_GB2312"/>
          <w:b w:val="0"/>
          <w:bCs w:val="0"/>
          <w:color w:val="auto"/>
          <w:spacing w:val="0"/>
          <w:kern w:val="2"/>
          <w:sz w:val="32"/>
          <w:szCs w:val="32"/>
          <w:lang w:val="en-US" w:eastAsia="zh-CN" w:bidi="ar-SA"/>
        </w:rPr>
        <w:t>。</w:t>
      </w:r>
      <w:r>
        <w:rPr>
          <w:rFonts w:hint="eastAsia" w:ascii="仿宋_GB2312" w:hAnsi="仿宋_GB2312" w:eastAsia="仿宋_GB2312" w:cs="仿宋_GB2312"/>
          <w:b w:val="0"/>
          <w:bCs w:val="0"/>
          <w:color w:val="auto"/>
          <w:spacing w:val="0"/>
          <w:sz w:val="32"/>
          <w:szCs w:val="32"/>
        </w:rPr>
        <w:t>根据《报告表》和《评估报告》结论，在严格落实《报告表》提出的各项污染防治措施和生态保护措施前提下，对环境的不利影响可得到减缓和</w:t>
      </w:r>
      <w:r>
        <w:rPr>
          <w:rFonts w:hint="eastAsia" w:ascii="仿宋_GB2312" w:hAnsi="仿宋_GB2312" w:eastAsia="仿宋_GB2312" w:cs="仿宋_GB2312"/>
          <w:b w:val="0"/>
          <w:bCs w:val="0"/>
          <w:color w:val="auto"/>
          <w:spacing w:val="0"/>
          <w:sz w:val="32"/>
          <w:szCs w:val="32"/>
          <w:lang w:eastAsia="zh-CN"/>
        </w:rPr>
        <w:t>控制。</w:t>
      </w:r>
      <w:r>
        <w:rPr>
          <w:rFonts w:hint="eastAsia" w:ascii="仿宋_GB2312" w:hAnsi="仿宋_GB2312" w:eastAsia="仿宋_GB2312" w:cs="仿宋_GB2312"/>
          <w:b w:val="0"/>
          <w:bCs w:val="0"/>
          <w:color w:val="auto"/>
          <w:spacing w:val="0"/>
          <w:kern w:val="2"/>
          <w:sz w:val="32"/>
          <w:szCs w:val="32"/>
          <w:lang w:val="en-US" w:eastAsia="zh-CN" w:bidi="ar-SA"/>
        </w:rPr>
        <w:t>我局原则同意《报告表》中所列建设项目性质、规模、地点、生产工艺、拟采取的环境保护措施及相关要求。</w:t>
      </w:r>
    </w:p>
    <w:p w14:paraId="68AD2F54">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right="0" w:rightChars="0" w:firstLine="640" w:firstLineChars="200"/>
        <w:jc w:val="both"/>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kern w:val="2"/>
          <w:sz w:val="32"/>
          <w:szCs w:val="32"/>
          <w:lang w:val="en-US" w:eastAsia="zh-CN" w:bidi="ar-SA"/>
        </w:rPr>
        <w:t>二、</w:t>
      </w:r>
      <w:r>
        <w:rPr>
          <w:rFonts w:hint="eastAsia" w:ascii="仿宋_GB2312" w:hAnsi="仿宋_GB2312" w:eastAsia="仿宋_GB2312" w:cs="仿宋_GB2312"/>
          <w:b w:val="0"/>
          <w:bCs w:val="0"/>
          <w:color w:val="auto"/>
          <w:spacing w:val="0"/>
          <w:sz w:val="32"/>
          <w:szCs w:val="32"/>
        </w:rPr>
        <w:t>项目建设及运营管理中，你公司要重点落实以下工作：</w:t>
      </w:r>
    </w:p>
    <w:p w14:paraId="0B1A7680">
      <w:pPr>
        <w:keepNext w:val="0"/>
        <w:keepLines w:val="0"/>
        <w:pageBreakBefore w:val="0"/>
        <w:widowControl w:val="0"/>
        <w:numPr>
          <w:ilvl w:val="0"/>
          <w:numId w:val="0"/>
        </w:numPr>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（一）落实施工期环境保护措施。</w:t>
      </w:r>
    </w:p>
    <w:p w14:paraId="6D69F81E">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严格落实大气、水、固废、噪声等污染防治措施，执行“六个百分百”的管控要求，对裸露地面及物料堆放区进行苫盖、洒水抑尘、硬化和绿化。加强施工废水利用</w:t>
      </w:r>
      <w:r>
        <w:rPr>
          <w:rFonts w:hint="eastAsia" w:ascii="仿宋_GB2312" w:hAnsi="仿宋_GB2312" w:eastAsia="仿宋_GB2312" w:cs="仿宋_GB2312"/>
          <w:b w:val="0"/>
          <w:bCs w:val="0"/>
          <w:color w:val="auto"/>
          <w:spacing w:val="0"/>
          <w:kern w:val="2"/>
          <w:sz w:val="32"/>
          <w:szCs w:val="32"/>
          <w:highlight w:val="none"/>
          <w:u w:val="none"/>
          <w:lang w:val="en-US" w:eastAsia="zh-CN" w:bidi="ar-SA"/>
        </w:rPr>
        <w:t>和</w:t>
      </w:r>
      <w:r>
        <w:rPr>
          <w:rFonts w:hint="eastAsia" w:ascii="仿宋_GB2312" w:hAnsi="仿宋_GB2312" w:eastAsia="仿宋_GB2312" w:cs="仿宋_GB2312"/>
          <w:b w:val="0"/>
          <w:bCs w:val="0"/>
          <w:color w:val="auto"/>
          <w:spacing w:val="0"/>
          <w:kern w:val="2"/>
          <w:sz w:val="32"/>
          <w:szCs w:val="32"/>
          <w:highlight w:val="none"/>
          <w:lang w:val="en-US" w:eastAsia="zh-CN" w:bidi="ar-SA"/>
        </w:rPr>
        <w:t>生</w:t>
      </w:r>
      <w:r>
        <w:rPr>
          <w:rFonts w:hint="eastAsia" w:ascii="仿宋_GB2312" w:hAnsi="仿宋_GB2312" w:eastAsia="仿宋_GB2312" w:cs="仿宋_GB2312"/>
          <w:b w:val="0"/>
          <w:bCs w:val="0"/>
          <w:color w:val="auto"/>
          <w:spacing w:val="0"/>
          <w:kern w:val="2"/>
          <w:sz w:val="32"/>
          <w:szCs w:val="32"/>
          <w:lang w:val="en-US" w:eastAsia="zh-CN" w:bidi="ar-SA"/>
        </w:rPr>
        <w:t>活污水排放管理。严格执行《建筑施工噪声排放标准》（GB12523-2025）落实噪声污染防治措施，降低噪声污染。严格执行《</w:t>
      </w:r>
      <w:r>
        <w:rPr>
          <w:rFonts w:hint="eastAsia" w:ascii="仿宋_GB2312" w:hAnsi="仿宋_GB2312" w:eastAsia="仿宋_GB2312" w:cs="仿宋_GB2312"/>
          <w:color w:val="auto"/>
          <w:spacing w:val="0"/>
          <w:kern w:val="2"/>
          <w:sz w:val="32"/>
          <w:szCs w:val="32"/>
          <w:lang w:val="en-US" w:eastAsia="zh-CN" w:bidi="ar-SA"/>
        </w:rPr>
        <w:t>中华人民共和国固体废物污染环境防治法</w:t>
      </w:r>
      <w:r>
        <w:rPr>
          <w:rFonts w:hint="eastAsia" w:ascii="仿宋_GB2312" w:hAnsi="仿宋_GB2312" w:eastAsia="仿宋_GB2312" w:cs="仿宋_GB2312"/>
          <w:b w:val="0"/>
          <w:bCs w:val="0"/>
          <w:color w:val="auto"/>
          <w:spacing w:val="0"/>
          <w:kern w:val="2"/>
          <w:sz w:val="32"/>
          <w:szCs w:val="32"/>
          <w:lang w:val="en-US" w:eastAsia="zh-CN" w:bidi="ar-SA"/>
        </w:rPr>
        <w:t>》《大同市城市建筑垃圾管理办法》等法律法规。落实《</w:t>
      </w:r>
      <w:r>
        <w:rPr>
          <w:rFonts w:hint="eastAsia" w:ascii="仿宋_GB2312" w:hAnsi="仿宋_GB2312" w:eastAsia="仿宋_GB2312" w:cs="仿宋_GB2312"/>
          <w:b w:val="0"/>
          <w:bCs w:val="0"/>
          <w:color w:val="auto"/>
          <w:spacing w:val="0"/>
          <w:sz w:val="32"/>
          <w:szCs w:val="32"/>
        </w:rPr>
        <w:t>报告表》提出的各项污染防治措施，降低对周边环境的影响。</w:t>
      </w:r>
    </w:p>
    <w:p w14:paraId="56EE6E1F">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（二）强化运营期环境保护措施。</w:t>
      </w:r>
    </w:p>
    <w:p w14:paraId="46D8BD26">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1.严格落实大气污染防治措施。</w:t>
      </w:r>
      <w:r>
        <w:rPr>
          <w:rFonts w:hint="eastAsia" w:ascii="仿宋_GB2312" w:hAnsi="仿宋_GB2312" w:eastAsia="仿宋_GB2312" w:cs="仿宋_GB2312"/>
          <w:b w:val="0"/>
          <w:bCs w:val="0"/>
          <w:color w:val="auto"/>
          <w:spacing w:val="0"/>
          <w:sz w:val="32"/>
          <w:szCs w:val="32"/>
        </w:rPr>
        <w:t>加强对厂内外运输道路的养护、</w:t>
      </w:r>
      <w:r>
        <w:rPr>
          <w:rFonts w:hint="eastAsia" w:ascii="仿宋_GB2312" w:hAnsi="仿宋_GB2312" w:eastAsia="仿宋_GB2312" w:cs="仿宋_GB2312"/>
          <w:b w:val="0"/>
          <w:bCs w:val="0"/>
          <w:color w:val="auto"/>
          <w:spacing w:val="0"/>
          <w:sz w:val="32"/>
          <w:szCs w:val="32"/>
          <w:lang w:eastAsia="zh-CN"/>
        </w:rPr>
        <w:t>硬化</w:t>
      </w:r>
      <w:r>
        <w:rPr>
          <w:rFonts w:hint="eastAsia" w:ascii="仿宋_GB2312" w:hAnsi="仿宋_GB2312" w:eastAsia="仿宋_GB2312" w:cs="仿宋_GB2312"/>
          <w:b w:val="0"/>
          <w:bCs w:val="0"/>
          <w:color w:val="auto"/>
          <w:spacing w:val="0"/>
          <w:sz w:val="32"/>
          <w:szCs w:val="32"/>
        </w:rPr>
        <w:t>，运输车辆加盖篷布，避免沿途抛洒</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kern w:val="2"/>
          <w:sz w:val="32"/>
          <w:szCs w:val="32"/>
          <w:lang w:val="en-US" w:eastAsia="zh-CN" w:bidi="ar-SA"/>
        </w:rPr>
        <w:t>执行《砖瓦工业大气污染物排放标准》（GB29620-2013）及其修改单排放限值要求，原辅料存贮要采用全封闭仓储方式，</w:t>
      </w:r>
      <w:r>
        <w:rPr>
          <w:rFonts w:hint="eastAsia" w:ascii="仿宋_GB2312" w:hAnsi="仿宋_GB2312" w:eastAsia="仿宋_GB2312" w:cs="仿宋_GB2312"/>
          <w:b w:val="0"/>
          <w:bCs w:val="0"/>
          <w:color w:val="auto"/>
          <w:spacing w:val="0"/>
          <w:kern w:val="0"/>
          <w:sz w:val="32"/>
          <w:szCs w:val="32"/>
          <w:lang w:eastAsia="zh-CN"/>
        </w:rPr>
        <w:t>粉状物料</w:t>
      </w:r>
      <w:r>
        <w:rPr>
          <w:rFonts w:hint="eastAsia" w:ascii="仿宋_GB2312" w:hAnsi="仿宋_GB2312" w:eastAsia="仿宋_GB2312" w:cs="仿宋_GB2312"/>
          <w:b w:val="0"/>
          <w:bCs w:val="0"/>
          <w:color w:val="auto"/>
          <w:spacing w:val="0"/>
          <w:kern w:val="0"/>
          <w:sz w:val="32"/>
          <w:szCs w:val="32"/>
        </w:rPr>
        <w:t>经仓顶袋式除尘器处理后</w:t>
      </w:r>
      <w:r>
        <w:rPr>
          <w:rFonts w:hint="eastAsia" w:ascii="仿宋_GB2312" w:hAnsi="仿宋_GB2312" w:eastAsia="仿宋_GB2312" w:cs="仿宋_GB2312"/>
          <w:b w:val="0"/>
          <w:bCs w:val="0"/>
          <w:color w:val="auto"/>
          <w:spacing w:val="0"/>
          <w:kern w:val="0"/>
          <w:sz w:val="32"/>
          <w:szCs w:val="32"/>
          <w:lang w:eastAsia="zh-CN"/>
        </w:rPr>
        <w:t>达标排放；</w:t>
      </w:r>
      <w:r>
        <w:rPr>
          <w:rFonts w:hint="eastAsia" w:ascii="仿宋_GB2312" w:hAnsi="仿宋_GB2312" w:eastAsia="仿宋_GB2312" w:cs="仿宋_GB2312"/>
          <w:b w:val="0"/>
          <w:bCs w:val="0"/>
          <w:color w:val="auto"/>
          <w:spacing w:val="0"/>
          <w:kern w:val="0"/>
          <w:sz w:val="32"/>
          <w:szCs w:val="32"/>
        </w:rPr>
        <w:t>球磨机和破碎机</w:t>
      </w:r>
      <w:r>
        <w:rPr>
          <w:rFonts w:hint="eastAsia" w:ascii="仿宋_GB2312" w:hAnsi="仿宋_GB2312" w:eastAsia="仿宋_GB2312" w:cs="仿宋_GB2312"/>
          <w:b w:val="0"/>
          <w:bCs w:val="0"/>
          <w:color w:val="auto"/>
          <w:spacing w:val="0"/>
          <w:kern w:val="0"/>
          <w:sz w:val="32"/>
          <w:szCs w:val="32"/>
          <w:lang w:eastAsia="zh-CN"/>
        </w:rPr>
        <w:t>产生</w:t>
      </w:r>
      <w:r>
        <w:rPr>
          <w:rFonts w:hint="eastAsia" w:ascii="仿宋_GB2312" w:hAnsi="仿宋_GB2312" w:eastAsia="仿宋_GB2312" w:cs="仿宋_GB2312"/>
          <w:b w:val="0"/>
          <w:bCs w:val="0"/>
          <w:color w:val="auto"/>
          <w:spacing w:val="0"/>
          <w:sz w:val="32"/>
          <w:szCs w:val="32"/>
        </w:rPr>
        <w:t>粉尘</w:t>
      </w:r>
      <w:r>
        <w:rPr>
          <w:rFonts w:hint="eastAsia" w:ascii="仿宋_GB2312" w:hAnsi="仿宋_GB2312" w:eastAsia="仿宋_GB2312" w:cs="仿宋_GB2312"/>
          <w:b w:val="0"/>
          <w:bCs w:val="0"/>
          <w:color w:val="auto"/>
          <w:spacing w:val="0"/>
          <w:kern w:val="0"/>
          <w:sz w:val="32"/>
          <w:szCs w:val="32"/>
        </w:rPr>
        <w:t>经集气罩收集后</w:t>
      </w:r>
      <w:r>
        <w:rPr>
          <w:rFonts w:hint="eastAsia" w:ascii="仿宋_GB2312" w:hAnsi="仿宋_GB2312" w:eastAsia="仿宋_GB2312" w:cs="仿宋_GB2312"/>
          <w:b w:val="0"/>
          <w:bCs w:val="0"/>
          <w:color w:val="auto"/>
          <w:spacing w:val="0"/>
          <w:kern w:val="0"/>
          <w:sz w:val="32"/>
          <w:szCs w:val="32"/>
          <w:lang w:eastAsia="zh-CN"/>
        </w:rPr>
        <w:t>经</w:t>
      </w:r>
      <w:r>
        <w:rPr>
          <w:rFonts w:hint="eastAsia" w:ascii="仿宋_GB2312" w:hAnsi="仿宋_GB2312" w:eastAsia="仿宋_GB2312" w:cs="仿宋_GB2312"/>
          <w:b w:val="0"/>
          <w:bCs w:val="0"/>
          <w:color w:val="auto"/>
          <w:spacing w:val="0"/>
          <w:kern w:val="0"/>
          <w:sz w:val="32"/>
          <w:szCs w:val="32"/>
        </w:rPr>
        <w:t>袋式除尘器处理后</w:t>
      </w:r>
      <w:r>
        <w:rPr>
          <w:rFonts w:hint="eastAsia" w:ascii="仿宋_GB2312" w:hAnsi="仿宋_GB2312" w:eastAsia="仿宋_GB2312" w:cs="仿宋_GB2312"/>
          <w:b w:val="0"/>
          <w:bCs w:val="0"/>
          <w:color w:val="auto"/>
          <w:spacing w:val="0"/>
          <w:kern w:val="0"/>
          <w:sz w:val="32"/>
          <w:szCs w:val="32"/>
          <w:lang w:eastAsia="zh-CN"/>
        </w:rPr>
        <w:t>达标</w:t>
      </w:r>
      <w:r>
        <w:rPr>
          <w:rFonts w:hint="eastAsia" w:ascii="仿宋_GB2312" w:hAnsi="仿宋_GB2312" w:eastAsia="仿宋_GB2312" w:cs="仿宋_GB2312"/>
          <w:b w:val="0"/>
          <w:bCs w:val="0"/>
          <w:color w:val="auto"/>
          <w:spacing w:val="0"/>
          <w:kern w:val="0"/>
          <w:sz w:val="32"/>
          <w:szCs w:val="32"/>
        </w:rPr>
        <w:t>排放</w:t>
      </w:r>
      <w:r>
        <w:rPr>
          <w:rFonts w:hint="eastAsia" w:ascii="仿宋_GB2312" w:hAnsi="仿宋_GB2312" w:eastAsia="仿宋_GB2312" w:cs="仿宋_GB2312"/>
          <w:b w:val="0"/>
          <w:bCs w:val="0"/>
          <w:color w:val="auto"/>
          <w:spacing w:val="0"/>
          <w:kern w:val="2"/>
          <w:sz w:val="32"/>
          <w:szCs w:val="32"/>
          <w:lang w:val="en-US" w:eastAsia="zh-CN" w:bidi="ar-SA"/>
        </w:rPr>
        <w:t>。</w:t>
      </w:r>
    </w:p>
    <w:p w14:paraId="18E26B4D">
      <w:pPr>
        <w:pStyle w:val="2"/>
        <w:keepNext w:val="0"/>
        <w:keepLines w:val="0"/>
        <w:pageBreakBefore w:val="0"/>
        <w:widowControl w:val="0"/>
        <w:kinsoku/>
        <w:wordWrap/>
        <w:overflowPunct/>
        <w:topLinePunct w:val="0"/>
        <w:autoSpaceDE/>
        <w:autoSpaceDN/>
        <w:bidi w:val="0"/>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2.严格落实水污染防治措施。生产废水全部回用于生产、不得外排；生活污水经处理后</w:t>
      </w:r>
      <w:r>
        <w:rPr>
          <w:rFonts w:hint="eastAsia" w:ascii="仿宋_GB2312" w:hAnsi="仿宋_GB2312" w:eastAsia="仿宋_GB2312" w:cs="仿宋_GB2312"/>
          <w:b w:val="0"/>
          <w:bCs w:val="0"/>
          <w:color w:val="auto"/>
          <w:spacing w:val="0"/>
          <w:sz w:val="32"/>
          <w:szCs w:val="32"/>
        </w:rPr>
        <w:t>达到《污水排入城镇下水道水质标准》(GB/T31962-2015)</w:t>
      </w:r>
      <w:r>
        <w:rPr>
          <w:rFonts w:hint="eastAsia" w:ascii="仿宋_GB2312" w:hAnsi="仿宋_GB2312" w:eastAsia="仿宋_GB2312" w:cs="仿宋_GB2312"/>
          <w:b w:val="0"/>
          <w:bCs w:val="0"/>
          <w:color w:val="auto"/>
          <w:spacing w:val="0"/>
          <w:sz w:val="32"/>
          <w:szCs w:val="32"/>
          <w:lang w:eastAsia="zh-CN"/>
        </w:rPr>
        <w:t>中</w:t>
      </w:r>
      <w:r>
        <w:rPr>
          <w:rFonts w:hint="eastAsia" w:ascii="仿宋_GB2312" w:hAnsi="仿宋_GB2312" w:eastAsia="仿宋_GB2312" w:cs="仿宋_GB2312"/>
          <w:b w:val="0"/>
          <w:bCs w:val="0"/>
          <w:color w:val="auto"/>
          <w:spacing w:val="0"/>
          <w:sz w:val="32"/>
          <w:szCs w:val="32"/>
        </w:rPr>
        <w:t>相关要求后排入市政污水管网。</w:t>
      </w:r>
    </w:p>
    <w:p w14:paraId="0F4C697B">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3.</w:t>
      </w:r>
      <w:r>
        <w:rPr>
          <w:rFonts w:hint="eastAsia" w:ascii="仿宋_GB2312" w:hAnsi="仿宋_GB2312" w:eastAsia="仿宋_GB2312" w:cs="仿宋_GB2312"/>
          <w:color w:val="auto"/>
          <w:sz w:val="32"/>
          <w:szCs w:val="32"/>
          <w:lang w:val="en-US" w:eastAsia="zh-CN"/>
        </w:rPr>
        <w:t>严格落实噪声污染防治。</w:t>
      </w:r>
      <w:r>
        <w:rPr>
          <w:rFonts w:hint="eastAsia" w:ascii="仿宋_GB2312" w:hAnsi="仿宋_GB2312" w:eastAsia="仿宋_GB2312" w:cs="仿宋_GB2312"/>
          <w:b w:val="0"/>
          <w:bCs w:val="0"/>
          <w:color w:val="auto"/>
          <w:spacing w:val="0"/>
          <w:kern w:val="2"/>
          <w:sz w:val="32"/>
          <w:szCs w:val="32"/>
          <w:lang w:val="en-US" w:eastAsia="zh-CN" w:bidi="ar-SA"/>
        </w:rPr>
        <w:t>选用低噪音设备，采取有效消音减震措施，保证厂界噪声满足《工业企业厂界环境噪声排放标准》(GB12348-2008)2类区相关标准要求。</w:t>
      </w:r>
    </w:p>
    <w:p w14:paraId="5580E1A5">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t>严格落实固体废物污</w:t>
      </w:r>
      <w:r>
        <w:rPr>
          <w:rFonts w:hint="eastAsia" w:ascii="仿宋_GB2312" w:hAnsi="仿宋_GB2312" w:eastAsia="仿宋_GB2312" w:cs="仿宋_GB2312"/>
          <w:kern w:val="2"/>
          <w:sz w:val="32"/>
          <w:szCs w:val="32"/>
          <w:lang w:val="en-US" w:eastAsia="zh-CN" w:bidi="ar-SA"/>
        </w:rPr>
        <w:t>染防治。</w:t>
      </w:r>
      <w:r>
        <w:rPr>
          <w:rFonts w:hint="eastAsia" w:ascii="仿宋_GB2312" w:hAnsi="仿宋_GB2312" w:eastAsia="仿宋_GB2312" w:cs="仿宋_GB2312"/>
          <w:b w:val="0"/>
          <w:bCs w:val="0"/>
          <w:color w:val="auto"/>
          <w:spacing w:val="0"/>
          <w:kern w:val="0"/>
          <w:sz w:val="32"/>
          <w:szCs w:val="32"/>
        </w:rPr>
        <w:t>按照《危险废物贮存污染控制标准》（GB18597-2023）</w:t>
      </w:r>
      <w:r>
        <w:rPr>
          <w:rFonts w:hint="eastAsia" w:ascii="仿宋_GB2312" w:hAnsi="仿宋_GB2312" w:eastAsia="仿宋_GB2312" w:cs="仿宋_GB2312"/>
          <w:b w:val="0"/>
          <w:bCs w:val="0"/>
          <w:color w:val="auto"/>
          <w:spacing w:val="0"/>
          <w:kern w:val="0"/>
          <w:sz w:val="32"/>
          <w:szCs w:val="32"/>
          <w:lang w:eastAsia="zh-CN"/>
        </w:rPr>
        <w:t>，规范化建设</w:t>
      </w:r>
      <w:r>
        <w:rPr>
          <w:rFonts w:hint="eastAsia" w:ascii="仿宋_GB2312" w:hAnsi="仿宋_GB2312" w:eastAsia="仿宋_GB2312" w:cs="仿宋_GB2312"/>
          <w:b w:val="0"/>
          <w:bCs w:val="0"/>
          <w:color w:val="auto"/>
          <w:spacing w:val="0"/>
          <w:kern w:val="0"/>
          <w:sz w:val="32"/>
          <w:szCs w:val="32"/>
        </w:rPr>
        <w:t>危险废物贮存库，</w:t>
      </w:r>
      <w:r>
        <w:rPr>
          <w:rFonts w:hint="eastAsia" w:ascii="仿宋_GB2312" w:hAnsi="仿宋_GB2312" w:eastAsia="仿宋_GB2312" w:cs="仿宋_GB2312"/>
          <w:b w:val="0"/>
          <w:bCs w:val="0"/>
          <w:color w:val="auto"/>
          <w:spacing w:val="0"/>
          <w:kern w:val="0"/>
          <w:sz w:val="32"/>
          <w:szCs w:val="32"/>
          <w:lang w:eastAsia="zh-CN"/>
        </w:rPr>
        <w:t>产生的</w:t>
      </w:r>
      <w:r>
        <w:rPr>
          <w:rFonts w:hint="eastAsia" w:ascii="仿宋_GB2312" w:hAnsi="仿宋_GB2312" w:eastAsia="仿宋_GB2312" w:cs="仿宋_GB2312"/>
          <w:b w:val="0"/>
          <w:bCs w:val="0"/>
          <w:color w:val="auto"/>
          <w:spacing w:val="0"/>
          <w:kern w:val="0"/>
          <w:sz w:val="32"/>
          <w:szCs w:val="32"/>
        </w:rPr>
        <w:t>废矿物油、废油桶、废含油抹布及手套</w:t>
      </w:r>
      <w:r>
        <w:rPr>
          <w:rFonts w:hint="eastAsia" w:ascii="仿宋_GB2312" w:hAnsi="仿宋_GB2312" w:eastAsia="仿宋_GB2312" w:cs="仿宋_GB2312"/>
          <w:b w:val="0"/>
          <w:bCs w:val="0"/>
          <w:color w:val="auto"/>
          <w:spacing w:val="0"/>
          <w:kern w:val="0"/>
          <w:sz w:val="32"/>
          <w:szCs w:val="32"/>
          <w:lang w:eastAsia="zh-CN"/>
        </w:rPr>
        <w:t>等危险废物，</w:t>
      </w:r>
      <w:r>
        <w:rPr>
          <w:rFonts w:hint="eastAsia" w:ascii="仿宋_GB2312" w:hAnsi="仿宋_GB2312" w:eastAsia="仿宋_GB2312" w:cs="仿宋_GB2312"/>
          <w:b w:val="0"/>
          <w:bCs w:val="0"/>
          <w:color w:val="auto"/>
          <w:spacing w:val="0"/>
          <w:kern w:val="0"/>
          <w:sz w:val="32"/>
          <w:szCs w:val="32"/>
        </w:rPr>
        <w:t>暂存于危险废物贮存库，定期委托有资质单位处置</w:t>
      </w:r>
      <w:r>
        <w:rPr>
          <w:rFonts w:hint="eastAsia" w:ascii="仿宋_GB2312" w:hAnsi="仿宋_GB2312" w:eastAsia="仿宋_GB2312" w:cs="仿宋_GB2312"/>
          <w:b w:val="0"/>
          <w:bCs w:val="0"/>
          <w:color w:val="auto"/>
          <w:spacing w:val="0"/>
          <w:kern w:val="0"/>
          <w:sz w:val="32"/>
          <w:szCs w:val="32"/>
          <w:lang w:eastAsia="zh-CN"/>
        </w:rPr>
        <w:t>。</w:t>
      </w:r>
      <w:r>
        <w:rPr>
          <w:rFonts w:hint="eastAsia" w:ascii="仿宋_GB2312" w:hAnsi="仿宋_GB2312" w:eastAsia="仿宋_GB2312" w:cs="仿宋_GB2312"/>
          <w:b w:val="0"/>
          <w:bCs w:val="0"/>
          <w:color w:val="auto"/>
          <w:spacing w:val="0"/>
          <w:kern w:val="2"/>
          <w:sz w:val="32"/>
          <w:szCs w:val="32"/>
          <w:lang w:val="en-US" w:eastAsia="zh-CN" w:bidi="ar-SA"/>
        </w:rPr>
        <w:t>生活垃圾</w:t>
      </w:r>
      <w:r>
        <w:rPr>
          <w:rFonts w:hint="eastAsia" w:ascii="仿宋_GB2312" w:hAnsi="仿宋_GB2312" w:eastAsia="仿宋_GB2312" w:cs="仿宋_GB2312"/>
          <w:b w:val="0"/>
          <w:bCs w:val="0"/>
          <w:color w:val="auto"/>
          <w:spacing w:val="0"/>
          <w:kern w:val="0"/>
          <w:sz w:val="32"/>
          <w:szCs w:val="32"/>
        </w:rPr>
        <w:t>集中收集后交由环卫部门统一处理</w:t>
      </w:r>
      <w:r>
        <w:rPr>
          <w:rFonts w:hint="eastAsia" w:ascii="仿宋_GB2312" w:hAnsi="仿宋_GB2312" w:eastAsia="仿宋_GB2312" w:cs="仿宋_GB2312"/>
          <w:b w:val="0"/>
          <w:bCs w:val="0"/>
          <w:color w:val="auto"/>
          <w:spacing w:val="0"/>
          <w:kern w:val="2"/>
          <w:sz w:val="32"/>
          <w:szCs w:val="32"/>
          <w:lang w:val="en-US" w:eastAsia="zh-CN" w:bidi="ar-SA"/>
        </w:rPr>
        <w:t>。</w:t>
      </w:r>
    </w:p>
    <w:p w14:paraId="33B9F492">
      <w:pPr>
        <w:keepNext w:val="0"/>
        <w:keepLines w:val="0"/>
        <w:pageBreakBefore w:val="0"/>
        <w:widowControl w:val="0"/>
        <w:kinsoku/>
        <w:wordWrap/>
        <w:overflowPunct/>
        <w:topLinePunct w:val="0"/>
        <w:autoSpaceDE/>
        <w:autoSpaceDN/>
        <w:bidi w:val="0"/>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color w:val="auto"/>
          <w:spacing w:val="0"/>
          <w:sz w:val="32"/>
          <w:szCs w:val="32"/>
          <w:lang w:val="en-US" w:eastAsia="zh-CN"/>
        </w:rPr>
        <w:t>5.严格落实土壤及地下水污染防治。按源头控制、分区防渗要求，</w:t>
      </w:r>
      <w:r>
        <w:rPr>
          <w:rFonts w:hint="eastAsia" w:ascii="仿宋_GB2312" w:hAnsi="仿宋_GB2312" w:eastAsia="仿宋_GB2312" w:cs="仿宋_GB2312"/>
          <w:color w:val="auto"/>
          <w:spacing w:val="0"/>
          <w:kern w:val="2"/>
          <w:sz w:val="32"/>
          <w:szCs w:val="32"/>
          <w:lang w:val="en-US" w:eastAsia="zh-CN" w:bidi="ar-SA"/>
        </w:rPr>
        <w:t>对</w:t>
      </w:r>
      <w:r>
        <w:rPr>
          <w:rFonts w:hint="eastAsia" w:ascii="仿宋_GB2312" w:hAnsi="仿宋_GB2312" w:eastAsia="仿宋_GB2312" w:cs="仿宋_GB2312"/>
          <w:color w:val="auto"/>
          <w:spacing w:val="0"/>
          <w:sz w:val="32"/>
          <w:szCs w:val="32"/>
          <w:lang w:val="en-US" w:eastAsia="zh-CN"/>
        </w:rPr>
        <w:t>危废贮存库、车间等区域</w:t>
      </w:r>
      <w:r>
        <w:rPr>
          <w:rFonts w:hint="eastAsia" w:ascii="仿宋_GB2312" w:hAnsi="仿宋_GB2312" w:eastAsia="仿宋_GB2312" w:cs="仿宋_GB2312"/>
          <w:color w:val="auto"/>
          <w:spacing w:val="0"/>
          <w:sz w:val="32"/>
          <w:szCs w:val="32"/>
          <w:lang w:val="zh-CN"/>
        </w:rPr>
        <w:t>分区做好防渗</w:t>
      </w:r>
      <w:r>
        <w:rPr>
          <w:rFonts w:hint="eastAsia" w:ascii="仿宋_GB2312" w:hAnsi="仿宋_GB2312" w:eastAsia="仿宋_GB2312" w:cs="仿宋_GB2312"/>
          <w:color w:val="auto"/>
          <w:spacing w:val="0"/>
          <w:sz w:val="32"/>
          <w:szCs w:val="32"/>
          <w:lang w:val="en-US" w:eastAsia="zh-CN"/>
        </w:rPr>
        <w:t>防护工作。</w:t>
      </w:r>
    </w:p>
    <w:p w14:paraId="7483891A">
      <w:pPr>
        <w:pStyle w:val="2"/>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val="0"/>
          <w:bCs w:val="0"/>
          <w:color w:val="auto"/>
          <w:spacing w:val="0"/>
          <w:kern w:val="2"/>
          <w:sz w:val="32"/>
          <w:szCs w:val="32"/>
          <w:lang w:val="en-US" w:eastAsia="zh-CN" w:bidi="ar-SA"/>
        </w:rPr>
        <w:t>6</w:t>
      </w:r>
      <w:bookmarkStart w:id="0" w:name="_GoBack"/>
      <w:bookmarkEnd w:id="0"/>
      <w:r>
        <w:rPr>
          <w:rFonts w:hint="eastAsia" w:ascii="仿宋_GB2312" w:hAnsi="仿宋_GB2312" w:eastAsia="仿宋_GB2312" w:cs="仿宋_GB2312"/>
          <w:b w:val="0"/>
          <w:bCs w:val="0"/>
          <w:color w:val="auto"/>
          <w:spacing w:val="0"/>
          <w:kern w:val="2"/>
          <w:sz w:val="32"/>
          <w:szCs w:val="32"/>
          <w:lang w:val="en-US" w:eastAsia="zh-CN" w:bidi="ar-SA"/>
        </w:rPr>
        <w:t>.严格落实环境管理制度。</w:t>
      </w:r>
      <w:r>
        <w:rPr>
          <w:rFonts w:hint="eastAsia" w:ascii="仿宋_GB2312" w:hAnsi="仿宋_GB2312" w:eastAsia="仿宋_GB2312" w:cs="仿宋_GB2312"/>
          <w:color w:val="auto"/>
          <w:spacing w:val="0"/>
          <w:sz w:val="32"/>
          <w:szCs w:val="32"/>
          <w:lang w:val="en-US" w:eastAsia="zh-CN"/>
        </w:rPr>
        <w:t>建立</w:t>
      </w:r>
      <w:r>
        <w:rPr>
          <w:rFonts w:hint="eastAsia" w:ascii="仿宋_GB2312" w:hAnsi="仿宋_GB2312" w:eastAsia="仿宋_GB2312" w:cs="仿宋_GB2312"/>
          <w:color w:val="auto"/>
          <w:spacing w:val="0"/>
          <w:sz w:val="32"/>
          <w:szCs w:val="32"/>
        </w:rPr>
        <w:t>健全环境管理制度和</w:t>
      </w:r>
      <w:r>
        <w:rPr>
          <w:rFonts w:hint="eastAsia" w:ascii="仿宋_GB2312" w:hAnsi="仿宋_GB2312" w:eastAsia="仿宋_GB2312" w:cs="仿宋_GB2312"/>
          <w:color w:val="auto"/>
          <w:spacing w:val="0"/>
          <w:sz w:val="32"/>
          <w:szCs w:val="32"/>
          <w:lang w:eastAsia="zh-CN"/>
        </w:rPr>
        <w:t>环境</w:t>
      </w:r>
      <w:r>
        <w:rPr>
          <w:rFonts w:hint="eastAsia" w:ascii="仿宋_GB2312" w:hAnsi="仿宋_GB2312" w:eastAsia="仿宋_GB2312" w:cs="仿宋_GB2312"/>
          <w:color w:val="auto"/>
          <w:spacing w:val="0"/>
          <w:sz w:val="32"/>
          <w:szCs w:val="32"/>
        </w:rPr>
        <w:t>监测计划</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kern w:val="2"/>
          <w:sz w:val="32"/>
          <w:szCs w:val="32"/>
          <w:lang w:val="en-US" w:eastAsia="zh-CN" w:bidi="ar-SA"/>
        </w:rPr>
        <w:t>设置相应的环境管理机构和人员，落实环境各项管理要求。</w:t>
      </w:r>
      <w:r>
        <w:rPr>
          <w:rFonts w:hint="eastAsia" w:ascii="仿宋_GB2312" w:hAnsi="仿宋_GB2312" w:eastAsia="仿宋_GB2312" w:cs="仿宋_GB2312"/>
          <w:color w:val="auto"/>
          <w:spacing w:val="0"/>
          <w:sz w:val="32"/>
          <w:szCs w:val="32"/>
        </w:rPr>
        <w:t>规范排污口设置</w:t>
      </w:r>
      <w:r>
        <w:rPr>
          <w:rFonts w:hint="eastAsia" w:ascii="仿宋_GB2312" w:hAnsi="仿宋_GB2312" w:eastAsia="仿宋_GB2312" w:cs="仿宋_GB2312"/>
          <w:color w:val="auto"/>
          <w:spacing w:val="0"/>
          <w:sz w:val="32"/>
          <w:szCs w:val="32"/>
          <w:lang w:eastAsia="zh-CN"/>
        </w:rPr>
        <w:t>、实施</w:t>
      </w:r>
      <w:r>
        <w:rPr>
          <w:rFonts w:hint="eastAsia" w:ascii="仿宋_GB2312" w:hAnsi="仿宋_GB2312" w:eastAsia="仿宋_GB2312" w:cs="仿宋_GB2312"/>
          <w:color w:val="auto"/>
          <w:spacing w:val="0"/>
          <w:sz w:val="32"/>
          <w:szCs w:val="32"/>
        </w:rPr>
        <w:t>清洁</w:t>
      </w:r>
      <w:r>
        <w:rPr>
          <w:rFonts w:hint="eastAsia" w:ascii="仿宋_GB2312" w:hAnsi="仿宋_GB2312" w:eastAsia="仿宋_GB2312" w:cs="仿宋_GB2312"/>
          <w:color w:val="auto"/>
          <w:spacing w:val="0"/>
          <w:sz w:val="32"/>
          <w:szCs w:val="32"/>
          <w:lang w:eastAsia="zh-CN"/>
        </w:rPr>
        <w:t>化</w:t>
      </w:r>
      <w:r>
        <w:rPr>
          <w:rFonts w:hint="eastAsia" w:ascii="仿宋_GB2312" w:hAnsi="仿宋_GB2312" w:eastAsia="仿宋_GB2312" w:cs="仿宋_GB2312"/>
          <w:color w:val="auto"/>
          <w:spacing w:val="0"/>
          <w:sz w:val="32"/>
          <w:szCs w:val="32"/>
        </w:rPr>
        <w:t>生产管理，确保污染物长期稳定达标排放。</w:t>
      </w:r>
      <w:r>
        <w:rPr>
          <w:rFonts w:hint="eastAsia" w:ascii="仿宋_GB2312" w:hAnsi="仿宋_GB2312" w:eastAsia="仿宋_GB2312" w:cs="仿宋_GB2312"/>
          <w:color w:val="auto"/>
          <w:spacing w:val="0"/>
          <w:kern w:val="2"/>
          <w:sz w:val="32"/>
          <w:szCs w:val="32"/>
          <w:lang w:val="en-US" w:eastAsia="zh-CN" w:bidi="ar-SA"/>
        </w:rPr>
        <w:t>严格落实《报告表》提出的各项环境风险防范措施，规范编制突发环境事件应急预案，定期开展应急演练，提高环境风险防范意识与应急能力。</w:t>
      </w:r>
    </w:p>
    <w:p w14:paraId="6231601E">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6.严格落实厂区的硬化、绿化美化要求，落实防沙治沙相关措施，着力提升厂容厂貌，全面提升企业形象。</w:t>
      </w:r>
    </w:p>
    <w:p w14:paraId="51F36699">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rPr>
        <w:t>三、该项目主要污染物排放总量控制指标为：</w:t>
      </w:r>
      <w:r>
        <w:rPr>
          <w:rFonts w:hint="eastAsia" w:ascii="仿宋_GB2312" w:hAnsi="仿宋_GB2312" w:eastAsia="仿宋_GB2312" w:cs="仿宋_GB2312"/>
          <w:b w:val="0"/>
          <w:bCs w:val="0"/>
          <w:color w:val="auto"/>
          <w:spacing w:val="0"/>
          <w:kern w:val="2"/>
          <w:sz w:val="32"/>
          <w:szCs w:val="32"/>
          <w:lang w:val="en-US" w:eastAsia="zh-CN" w:bidi="ar-SA"/>
        </w:rPr>
        <w:t>颗粒物0.272吨/年。</w:t>
      </w:r>
    </w:p>
    <w:p w14:paraId="760A5DC0">
      <w:pPr>
        <w:pStyle w:val="2"/>
        <w:keepNext w:val="0"/>
        <w:keepLines w:val="0"/>
        <w:pageBreakBefore w:val="0"/>
        <w:widowControl w:val="0"/>
        <w:kinsoku/>
        <w:wordWrap/>
        <w:overflowPunct/>
        <w:topLinePunct w:val="0"/>
        <w:autoSpaceDE/>
        <w:autoSpaceDN/>
        <w:bidi w:val="0"/>
        <w:spacing w:line="600" w:lineRule="exact"/>
        <w:ind w:left="0"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四、</w:t>
      </w:r>
      <w:r>
        <w:rPr>
          <w:rFonts w:hint="eastAsia" w:ascii="仿宋_GB2312" w:hAnsi="仿宋_GB2312" w:eastAsia="仿宋_GB2312" w:cs="仿宋_GB2312"/>
          <w:color w:val="auto"/>
          <w:spacing w:val="0"/>
          <w:kern w:val="2"/>
          <w:sz w:val="32"/>
          <w:szCs w:val="32"/>
          <w:lang w:val="en-US" w:eastAsia="zh-CN" w:bidi="ar-SA"/>
        </w:rPr>
        <w:t>落实项目信息公开，对照《建设项目环境影响评价信息公开机制方案》要求，及时真实向社会公开该项目相关信息，主动接受社会监督。</w:t>
      </w:r>
      <w:r>
        <w:rPr>
          <w:rFonts w:hint="eastAsia" w:ascii="仿宋_GB2312" w:hAnsi="仿宋_GB2312" w:eastAsia="仿宋_GB2312" w:cs="仿宋_GB2312"/>
          <w:color w:val="auto"/>
          <w:spacing w:val="0"/>
          <w:sz w:val="32"/>
          <w:szCs w:val="32"/>
        </w:rPr>
        <w:t>按规定程序自行组织建设项目竣工环境保护验收，验收结果在全国建设项目竣工环境保护验收信息平台公示</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kern w:val="2"/>
          <w:sz w:val="32"/>
          <w:szCs w:val="32"/>
          <w:lang w:val="en-US" w:eastAsia="zh-CN" w:bidi="ar-SA"/>
        </w:rPr>
        <w:t>项目建设和运营过程中，如有新生态环境保护政策、规定和标准，从其要求执行。</w:t>
      </w:r>
    </w:p>
    <w:p w14:paraId="5D2E1850">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kern w:val="2"/>
          <w:sz w:val="32"/>
          <w:szCs w:val="32"/>
          <w:lang w:val="en-US" w:eastAsia="zh-CN" w:bidi="ar-SA"/>
        </w:rPr>
        <w:t>五、</w:t>
      </w:r>
      <w:r>
        <w:rPr>
          <w:rFonts w:hint="eastAsia" w:ascii="仿宋_GB2312" w:hAnsi="仿宋_GB2312" w:eastAsia="仿宋_GB2312" w:cs="仿宋_GB2312"/>
          <w:b w:val="0"/>
          <w:bCs w:val="0"/>
          <w:color w:val="auto"/>
          <w:spacing w:val="0"/>
          <w:sz w:val="32"/>
          <w:szCs w:val="32"/>
        </w:rPr>
        <w:t>按照国家排污许可有关管理规定，申请排污许可证</w:t>
      </w:r>
      <w:r>
        <w:rPr>
          <w:rFonts w:hint="eastAsia" w:ascii="仿宋_GB2312" w:hAnsi="仿宋_GB2312" w:eastAsia="仿宋_GB2312" w:cs="仿宋_GB2312"/>
          <w:b w:val="0"/>
          <w:bCs w:val="0"/>
          <w:color w:val="auto"/>
          <w:spacing w:val="0"/>
          <w:sz w:val="32"/>
          <w:szCs w:val="32"/>
          <w:lang w:eastAsia="zh-CN"/>
        </w:rPr>
        <w:t>并</w:t>
      </w:r>
      <w:r>
        <w:rPr>
          <w:rFonts w:hint="eastAsia" w:ascii="仿宋_GB2312" w:hAnsi="仿宋_GB2312" w:eastAsia="仿宋_GB2312" w:cs="仿宋_GB2312"/>
          <w:b w:val="0"/>
          <w:bCs w:val="0"/>
          <w:color w:val="auto"/>
          <w:spacing w:val="0"/>
          <w:sz w:val="32"/>
          <w:szCs w:val="32"/>
        </w:rPr>
        <w:t>按证排污</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如项目的性质、规模、地点、工艺或者防治污染、防止生态破坏的措施发生重大变动的，应当重新报批建设项目环境影响评价文件。</w:t>
      </w:r>
    </w:p>
    <w:p w14:paraId="483698D9">
      <w:pPr>
        <w:pStyle w:val="2"/>
        <w:keepNext w:val="0"/>
        <w:keepLines w:val="0"/>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val="0"/>
          <w:bCs w:val="0"/>
          <w:color w:val="auto"/>
          <w:spacing w:val="0"/>
          <w:kern w:val="2"/>
          <w:sz w:val="32"/>
          <w:szCs w:val="32"/>
          <w:lang w:val="en-US" w:eastAsia="zh-CN" w:bidi="ar-SA"/>
        </w:rPr>
        <w:t>六、</w:t>
      </w:r>
      <w:r>
        <w:rPr>
          <w:rFonts w:hint="eastAsia" w:ascii="仿宋_GB2312" w:hAnsi="仿宋_GB2312" w:eastAsia="仿宋_GB2312" w:cs="仿宋_GB2312"/>
          <w:b w:val="0"/>
          <w:bCs w:val="0"/>
          <w:color w:val="auto"/>
          <w:spacing w:val="0"/>
          <w:sz w:val="32"/>
          <w:szCs w:val="32"/>
        </w:rPr>
        <w:t>大同市生态环境保护综合行政执法队负责该项目建设及日常监督管理工作。</w:t>
      </w:r>
    </w:p>
    <w:p w14:paraId="248854D1">
      <w:pPr>
        <w:keepNext w:val="0"/>
        <w:keepLines w:val="0"/>
        <w:pageBreakBefore w:val="0"/>
        <w:widowControl w:val="0"/>
        <w:kinsoku/>
        <w:wordWrap/>
        <w:overflowPunct/>
        <w:topLinePunct w:val="0"/>
        <w:autoSpaceDE/>
        <w:autoSpaceDN/>
        <w:bidi w:val="0"/>
        <w:spacing w:line="600" w:lineRule="exact"/>
        <w:ind w:left="0"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p>
    <w:p w14:paraId="4942CABA">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14:paraId="6B9DDB6B">
      <w:pPr>
        <w:pStyle w:val="2"/>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大同市生态环境局平城分局</w:t>
      </w:r>
    </w:p>
    <w:p w14:paraId="77B1D864">
      <w:pPr>
        <w:keepNext w:val="0"/>
        <w:keepLines w:val="0"/>
        <w:pageBreakBefore w:val="0"/>
        <w:widowControl w:val="0"/>
        <w:kinsoku/>
        <w:wordWrap/>
        <w:overflowPunct/>
        <w:topLinePunct w:val="0"/>
        <w:autoSpaceDE/>
        <w:autoSpaceDN/>
        <w:bidi w:val="0"/>
        <w:spacing w:line="600" w:lineRule="exact"/>
        <w:textAlignment w:val="auto"/>
        <w:rPr>
          <w:sz w:val="32"/>
          <w:szCs w:val="32"/>
        </w:rPr>
      </w:pPr>
      <w:r>
        <w:rPr>
          <w:rFonts w:hint="eastAsia" w:ascii="仿宋_GB2312" w:hAnsi="仿宋_GB2312" w:eastAsia="仿宋_GB2312" w:cs="仿宋_GB2312"/>
          <w:color w:val="auto"/>
          <w:kern w:val="2"/>
          <w:sz w:val="32"/>
          <w:szCs w:val="32"/>
          <w:lang w:val="en-US" w:eastAsia="zh-CN" w:bidi="ar-SA"/>
        </w:rPr>
        <w:t>　　　　　　　　　　　　　　　     2026年5月14日</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70D7B48-582B-4AA5-ACFF-591F1D019ADA}"/>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583ABCA2-6E3B-4F02-896A-A3AFFF11C485}"/>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4AF67F16-E888-4A04-A65C-BA1C445A2077}"/>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B2782B"/>
    <w:rsid w:val="1F6B1B01"/>
    <w:rsid w:val="6B9A44B9"/>
    <w:rsid w:val="704F3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40" w:lineRule="exact"/>
      <w:jc w:val="center"/>
    </w:pPr>
    <w:rPr>
      <w:rFonts w:eastAsia="华文中宋"/>
      <w:sz w:val="40"/>
    </w:rPr>
  </w:style>
  <w:style w:type="paragraph" w:styleId="3">
    <w:name w:val="Plain Text"/>
    <w:basedOn w:val="1"/>
    <w:next w:val="4"/>
    <w:qFormat/>
    <w:uiPriority w:val="0"/>
    <w:rPr>
      <w:rFonts w:hAnsi="Courier New" w:cs="Courier New"/>
      <w:szCs w:val="21"/>
    </w:rPr>
  </w:style>
  <w:style w:type="paragraph" w:styleId="4">
    <w:name w:val="Body Text First Indent"/>
    <w:basedOn w:val="2"/>
    <w:next w:val="1"/>
    <w:qFormat/>
    <w:uiPriority w:val="0"/>
    <w:pPr>
      <w:spacing w:line="300" w:lineRule="exact"/>
      <w:ind w:firstLine="0" w:firstLineChars="0"/>
      <w:jc w:val="center"/>
      <w:textAlignment w:val="baseline"/>
    </w:pPr>
    <w:rPr>
      <w:rFonts w:ascii="Times New Roman" w:hAnsi="Times New Roman" w:eastAsia="宋体" w:cs="Times New Roman"/>
      <w:spacing w:val="28"/>
      <w:kern w:val="0"/>
      <w:sz w:val="21"/>
      <w:szCs w:val="21"/>
    </w:rPr>
  </w:style>
  <w:style w:type="paragraph" w:customStyle="1" w:styleId="7">
    <w:name w:val="表格文字"/>
    <w:basedOn w:val="8"/>
    <w:next w:val="1"/>
    <w:qFormat/>
    <w:uiPriority w:val="0"/>
    <w:pPr>
      <w:spacing w:line="240" w:lineRule="auto"/>
      <w:ind w:firstLine="0" w:firstLineChars="0"/>
      <w:jc w:val="center"/>
    </w:pPr>
    <w:rPr>
      <w:rFonts w:hint="eastAsia" w:ascii="Times New Roman" w:hAnsi="Times New Roman" w:eastAsia="宋体"/>
      <w:sz w:val="21"/>
      <w:szCs w:val="21"/>
    </w:rPr>
  </w:style>
  <w:style w:type="paragraph" w:customStyle="1" w:styleId="8">
    <w:name w:val="表格标题"/>
    <w:basedOn w:val="3"/>
    <w:next w:val="1"/>
    <w:qFormat/>
    <w:uiPriority w:val="0"/>
    <w:pPr>
      <w:spacing w:line="420" w:lineRule="atLeast"/>
      <w:ind w:firstLine="0" w:firstLineChars="0"/>
      <w:jc w:val="center"/>
    </w:pPr>
  </w:style>
  <w:style w:type="paragraph" w:customStyle="1" w:styleId="9">
    <w:name w:val="正文部分"/>
    <w:basedOn w:val="1"/>
    <w:qFormat/>
    <w:uiPriority w:val="0"/>
    <w:pPr>
      <w:spacing w:line="460" w:lineRule="exact"/>
      <w:ind w:firstLine="200" w:firstLineChars="200"/>
    </w:pPr>
    <w:rPr>
      <w:rFonts w:ascii="楷体_GB2312" w:hAnsi="宋体" w:eastAsia="仿宋_GB2312"/>
      <w:b/>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1538</Words>
  <Characters>1634</Characters>
  <Lines>0</Lines>
  <Paragraphs>0</Paragraphs>
  <TotalTime>1</TotalTime>
  <ScaleCrop>false</ScaleCrop>
  <LinksUpToDate>false</LinksUpToDate>
  <CharactersWithSpaces>1681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2026-05-14T01:48:00Z</dcterms:created>
  <dc:creator>Administrator</dc:creator>
  <cp:lastModifiedBy>轻舞流云♥娟</cp:lastModifiedBy>
  <cp:lastPrinted>2026-05-14T01:59:00Z</cp:lastPrinted>
  <dcterms:modified xsi:type="dcterms:W3CDTF">2026-05-14T02:45:15Z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eyJoZGlkIjoiYWFjYjQxMTJkOGYyYWQzMWU0ZmY4NjgxYzEyYWQ5YWUiLCJ1c2VySWQiOiIzMDMxODgwNTgifQ==</vt:lpwstr>
  </property>
  <property fmtid="{D5CDD505-2E9C-101B-9397-08002B2CF9AE}" pid="4" name="ICV">
    <vt:lpwstr>A0887853C05A40ACB76B464A66C08E14_12</vt:lpwstr>
  </property>
</Properties>
</file>