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529D2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ind w:left="0" w:right="0" w:firstLine="0"/>
        <w:jc w:val="center"/>
        <w:rPr>
          <w:rFonts w:hint="eastAsia" w:ascii="微软雅黑" w:hAnsi="微软雅黑" w:eastAsia="宋体" w:cs="微软雅黑"/>
          <w:b/>
          <w:i w:val="0"/>
          <w:caps w:val="0"/>
          <w:color w:val="333333"/>
          <w:spacing w:val="0"/>
          <w:sz w:val="27"/>
          <w:szCs w:val="27"/>
          <w:lang w:val="en-US" w:eastAsia="zh-CN"/>
        </w:rPr>
      </w:pPr>
      <w:r>
        <w:rPr>
          <w:rFonts w:hint="eastAsia" w:ascii="宋体" w:hAnsi="宋体" w:eastAsia="宋体" w:cs="宋体"/>
          <w:b w:val="0"/>
          <w:i w:val="0"/>
          <w:caps w:val="0"/>
          <w:color w:val="000000"/>
          <w:spacing w:val="0"/>
          <w:sz w:val="30"/>
          <w:szCs w:val="30"/>
          <w:shd w:val="clear" w:fill="FFFFFF"/>
        </w:rPr>
        <w:t>大同市生态环境局灵丘分局202</w:t>
      </w:r>
      <w:r>
        <w:rPr>
          <w:rFonts w:hint="eastAsia" w:cs="宋体"/>
          <w:b w:val="0"/>
          <w:i w:val="0"/>
          <w:caps w:val="0"/>
          <w:color w:val="000000"/>
          <w:spacing w:val="0"/>
          <w:sz w:val="30"/>
          <w:szCs w:val="30"/>
          <w:shd w:val="clear" w:fill="FFFFFF"/>
          <w:lang w:val="en-US" w:eastAsia="zh-CN"/>
        </w:rPr>
        <w:t>6</w:t>
      </w:r>
      <w:r>
        <w:rPr>
          <w:rFonts w:hint="eastAsia" w:ascii="宋体" w:hAnsi="宋体" w:eastAsia="宋体" w:cs="宋体"/>
          <w:b w:val="0"/>
          <w:i w:val="0"/>
          <w:caps w:val="0"/>
          <w:color w:val="000000"/>
          <w:spacing w:val="0"/>
          <w:sz w:val="30"/>
          <w:szCs w:val="30"/>
          <w:shd w:val="clear" w:fill="FFFFFF"/>
        </w:rPr>
        <w:t>年</w:t>
      </w:r>
      <w:r>
        <w:rPr>
          <w:rFonts w:hint="eastAsia" w:cs="宋体"/>
          <w:b w:val="0"/>
          <w:i w:val="0"/>
          <w:caps w:val="0"/>
          <w:color w:val="000000"/>
          <w:spacing w:val="0"/>
          <w:sz w:val="30"/>
          <w:szCs w:val="30"/>
          <w:shd w:val="clear" w:fill="FFFFFF"/>
          <w:lang w:val="en-US" w:eastAsia="zh-CN"/>
        </w:rPr>
        <w:t>3</w:t>
      </w:r>
      <w:r>
        <w:rPr>
          <w:rFonts w:hint="eastAsia" w:ascii="宋体" w:hAnsi="宋体" w:eastAsia="宋体" w:cs="宋体"/>
          <w:b w:val="0"/>
          <w:i w:val="0"/>
          <w:caps w:val="0"/>
          <w:color w:val="000000"/>
          <w:spacing w:val="0"/>
          <w:sz w:val="30"/>
          <w:szCs w:val="30"/>
          <w:shd w:val="clear" w:fill="FFFFFF"/>
        </w:rPr>
        <w:t>月</w:t>
      </w:r>
      <w:r>
        <w:rPr>
          <w:rFonts w:hint="eastAsia" w:cs="宋体"/>
          <w:b w:val="0"/>
          <w:i w:val="0"/>
          <w:caps w:val="0"/>
          <w:color w:val="000000"/>
          <w:spacing w:val="0"/>
          <w:sz w:val="30"/>
          <w:szCs w:val="30"/>
          <w:shd w:val="clear" w:fill="FFFFFF"/>
          <w:lang w:val="en-US" w:eastAsia="zh-CN"/>
        </w:rPr>
        <w:t>12</w:t>
      </w:r>
      <w:r>
        <w:rPr>
          <w:rFonts w:hint="eastAsia" w:ascii="宋体" w:hAnsi="宋体" w:eastAsia="宋体" w:cs="宋体"/>
          <w:b w:val="0"/>
          <w:i w:val="0"/>
          <w:caps w:val="0"/>
          <w:color w:val="000000"/>
          <w:spacing w:val="0"/>
          <w:sz w:val="30"/>
          <w:szCs w:val="30"/>
          <w:shd w:val="clear" w:fill="FFFFFF"/>
        </w:rPr>
        <w:t>日拟作出的建设项目环境影响评价文件审批意见的公示</w:t>
      </w:r>
    </w:p>
    <w:p w14:paraId="0C7D30D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both"/>
        <w:rPr>
          <w:rFonts w:hint="default" w:ascii="Times New Roman" w:hAnsi="Times New Roman" w:cs="Times New Roman"/>
          <w:sz w:val="21"/>
          <w:szCs w:val="21"/>
        </w:rPr>
      </w:pPr>
      <w:r>
        <w:rPr>
          <w:rFonts w:ascii="仿宋_GB2312" w:hAnsi="Times New Roman" w:eastAsia="仿宋_GB2312" w:cs="仿宋_GB2312"/>
          <w:b w:val="0"/>
          <w:i w:val="0"/>
          <w:caps w:val="0"/>
          <w:color w:val="2A2A2A"/>
          <w:spacing w:val="0"/>
          <w:sz w:val="24"/>
          <w:szCs w:val="24"/>
          <w:shd w:val="clear" w:fill="FFFFFF"/>
        </w:rPr>
        <w:t>根据建设项目环境影响评价审批程序的有关规定，经审查，</w:t>
      </w:r>
      <w:r>
        <w:rPr>
          <w:rFonts w:hint="default" w:ascii="仿宋_GB2312" w:hAnsi="Times New Roman" w:eastAsia="仿宋_GB2312" w:cs="仿宋_GB2312"/>
          <w:b w:val="0"/>
          <w:i w:val="0"/>
          <w:caps w:val="0"/>
          <w:color w:val="2A2A2A"/>
          <w:spacing w:val="0"/>
          <w:sz w:val="24"/>
          <w:szCs w:val="24"/>
          <w:shd w:val="clear" w:fill="FFFFFF"/>
        </w:rPr>
        <w:t>202</w:t>
      </w:r>
      <w:r>
        <w:rPr>
          <w:rFonts w:hint="eastAsia" w:ascii="仿宋_GB2312" w:hAnsi="Times New Roman" w:eastAsia="仿宋_GB2312" w:cs="仿宋_GB2312"/>
          <w:b w:val="0"/>
          <w:i w:val="0"/>
          <w:caps w:val="0"/>
          <w:color w:val="2A2A2A"/>
          <w:spacing w:val="0"/>
          <w:sz w:val="24"/>
          <w:szCs w:val="24"/>
          <w:shd w:val="clear" w:fill="FFFFFF"/>
          <w:lang w:val="en-US" w:eastAsia="zh-CN"/>
        </w:rPr>
        <w:t>6</w:t>
      </w:r>
      <w:r>
        <w:rPr>
          <w:rFonts w:hint="default" w:ascii="仿宋_GB2312" w:hAnsi="Times New Roman" w:eastAsia="仿宋_GB2312" w:cs="仿宋_GB2312"/>
          <w:b w:val="0"/>
          <w:i w:val="0"/>
          <w:caps w:val="0"/>
          <w:color w:val="2A2A2A"/>
          <w:spacing w:val="0"/>
          <w:sz w:val="24"/>
          <w:szCs w:val="24"/>
          <w:shd w:val="clear" w:fill="FFFFFF"/>
        </w:rPr>
        <w:t>年</w:t>
      </w:r>
      <w:r>
        <w:rPr>
          <w:rFonts w:hint="eastAsia" w:ascii="仿宋_GB2312" w:hAnsi="Times New Roman" w:eastAsia="仿宋_GB2312" w:cs="仿宋_GB2312"/>
          <w:b w:val="0"/>
          <w:i w:val="0"/>
          <w:caps w:val="0"/>
          <w:color w:val="2A2A2A"/>
          <w:spacing w:val="0"/>
          <w:sz w:val="24"/>
          <w:szCs w:val="24"/>
          <w:shd w:val="clear" w:fill="FFFFFF"/>
          <w:lang w:val="en-US" w:eastAsia="zh-CN"/>
        </w:rPr>
        <w:t>3</w:t>
      </w:r>
      <w:r>
        <w:rPr>
          <w:rFonts w:hint="default" w:ascii="仿宋_GB2312" w:hAnsi="Times New Roman" w:eastAsia="仿宋_GB2312" w:cs="仿宋_GB2312"/>
          <w:b w:val="0"/>
          <w:i w:val="0"/>
          <w:caps w:val="0"/>
          <w:color w:val="2A2A2A"/>
          <w:spacing w:val="0"/>
          <w:sz w:val="24"/>
          <w:szCs w:val="24"/>
          <w:shd w:val="clear" w:fill="FFFFFF"/>
        </w:rPr>
        <w:t>月</w:t>
      </w:r>
      <w:r>
        <w:rPr>
          <w:rFonts w:hint="eastAsia" w:ascii="仿宋_GB2312" w:hAnsi="Times New Roman" w:eastAsia="仿宋_GB2312" w:cs="仿宋_GB2312"/>
          <w:b w:val="0"/>
          <w:i w:val="0"/>
          <w:caps w:val="0"/>
          <w:color w:val="2A2A2A"/>
          <w:spacing w:val="0"/>
          <w:sz w:val="24"/>
          <w:szCs w:val="24"/>
          <w:shd w:val="clear" w:fill="FFFFFF"/>
          <w:lang w:val="en-US" w:eastAsia="zh-CN"/>
        </w:rPr>
        <w:t>12</w:t>
      </w:r>
      <w:r>
        <w:rPr>
          <w:rFonts w:hint="default" w:ascii="仿宋_GB2312" w:hAnsi="Times New Roman" w:eastAsia="仿宋_GB2312" w:cs="仿宋_GB2312"/>
          <w:b w:val="0"/>
          <w:i w:val="0"/>
          <w:caps w:val="0"/>
          <w:color w:val="2A2A2A"/>
          <w:spacing w:val="0"/>
          <w:sz w:val="24"/>
          <w:szCs w:val="24"/>
          <w:shd w:val="clear" w:fill="FFFFFF"/>
        </w:rPr>
        <w:t>日我局拟对以下建设项目环境影响评价文件作出审批意见。为保证此次审查工作的严肃性和公正性，现将拟作出审批意见的环境影响评价文件基本情况予以公示，</w:t>
      </w:r>
      <w:r>
        <w:rPr>
          <w:rFonts w:hint="default" w:ascii="仿宋_GB2312" w:hAnsi="Times New Roman" w:eastAsia="仿宋_GB2312" w:cs="仿宋_GB2312"/>
          <w:b w:val="0"/>
          <w:i w:val="0"/>
          <w:caps w:val="0"/>
          <w:color w:val="3C3C3C"/>
          <w:spacing w:val="0"/>
          <w:sz w:val="24"/>
          <w:szCs w:val="24"/>
          <w:shd w:val="clear" w:fill="FFFFFF"/>
        </w:rPr>
        <w:t>公示期为202</w:t>
      </w:r>
      <w:r>
        <w:rPr>
          <w:rFonts w:hint="eastAsia" w:ascii="仿宋_GB2312" w:hAnsi="Times New Roman" w:eastAsia="仿宋_GB2312" w:cs="仿宋_GB2312"/>
          <w:b w:val="0"/>
          <w:i w:val="0"/>
          <w:caps w:val="0"/>
          <w:color w:val="3C3C3C"/>
          <w:spacing w:val="0"/>
          <w:sz w:val="24"/>
          <w:szCs w:val="24"/>
          <w:shd w:val="clear" w:fill="FFFFFF"/>
          <w:lang w:val="en-US" w:eastAsia="zh-CN"/>
        </w:rPr>
        <w:t>6</w:t>
      </w:r>
      <w:r>
        <w:rPr>
          <w:rFonts w:hint="default" w:ascii="仿宋_GB2312" w:hAnsi="Times New Roman" w:eastAsia="仿宋_GB2312" w:cs="仿宋_GB2312"/>
          <w:b w:val="0"/>
          <w:i w:val="0"/>
          <w:caps w:val="0"/>
          <w:color w:val="3C3C3C"/>
          <w:spacing w:val="0"/>
          <w:sz w:val="24"/>
          <w:szCs w:val="24"/>
          <w:shd w:val="clear" w:fill="FFFFFF"/>
        </w:rPr>
        <w:t>年</w:t>
      </w:r>
      <w:r>
        <w:rPr>
          <w:rFonts w:hint="eastAsia" w:ascii="仿宋_GB2312" w:hAnsi="Times New Roman" w:eastAsia="仿宋_GB2312" w:cs="仿宋_GB2312"/>
          <w:b w:val="0"/>
          <w:i w:val="0"/>
          <w:caps w:val="0"/>
          <w:color w:val="3C3C3C"/>
          <w:spacing w:val="0"/>
          <w:sz w:val="24"/>
          <w:szCs w:val="24"/>
          <w:shd w:val="clear" w:fill="FFFFFF"/>
          <w:lang w:val="en-US" w:eastAsia="zh-CN"/>
        </w:rPr>
        <w:t>3</w:t>
      </w:r>
      <w:r>
        <w:rPr>
          <w:rFonts w:hint="default" w:ascii="仿宋_GB2312" w:hAnsi="Times New Roman" w:eastAsia="仿宋_GB2312" w:cs="仿宋_GB2312"/>
          <w:b w:val="0"/>
          <w:i w:val="0"/>
          <w:caps w:val="0"/>
          <w:color w:val="3C3C3C"/>
          <w:spacing w:val="0"/>
          <w:sz w:val="24"/>
          <w:szCs w:val="24"/>
          <w:shd w:val="clear" w:fill="FFFFFF"/>
        </w:rPr>
        <w:t>月</w:t>
      </w:r>
      <w:r>
        <w:rPr>
          <w:rFonts w:hint="eastAsia" w:ascii="仿宋_GB2312" w:hAnsi="Times New Roman" w:eastAsia="仿宋_GB2312" w:cs="仿宋_GB2312"/>
          <w:b w:val="0"/>
          <w:i w:val="0"/>
          <w:caps w:val="0"/>
          <w:color w:val="3C3C3C"/>
          <w:spacing w:val="0"/>
          <w:sz w:val="24"/>
          <w:szCs w:val="24"/>
          <w:shd w:val="clear" w:fill="FFFFFF"/>
          <w:lang w:val="en-US" w:eastAsia="zh-CN"/>
        </w:rPr>
        <w:t>12</w:t>
      </w:r>
      <w:r>
        <w:rPr>
          <w:rFonts w:hint="default" w:ascii="仿宋_GB2312" w:hAnsi="Times New Roman" w:eastAsia="仿宋_GB2312" w:cs="仿宋_GB2312"/>
          <w:b w:val="0"/>
          <w:i w:val="0"/>
          <w:caps w:val="0"/>
          <w:color w:val="3C3C3C"/>
          <w:spacing w:val="0"/>
          <w:sz w:val="24"/>
          <w:szCs w:val="24"/>
          <w:shd w:val="clear" w:fill="FFFFFF"/>
        </w:rPr>
        <w:t>日－</w:t>
      </w:r>
      <w:r>
        <w:rPr>
          <w:rFonts w:hint="eastAsia" w:ascii="仿宋_GB2312" w:hAnsi="Times New Roman" w:eastAsia="仿宋_GB2312" w:cs="仿宋_GB2312"/>
          <w:b w:val="0"/>
          <w:i w:val="0"/>
          <w:caps w:val="0"/>
          <w:color w:val="3C3C3C"/>
          <w:spacing w:val="0"/>
          <w:sz w:val="24"/>
          <w:szCs w:val="24"/>
          <w:shd w:val="clear" w:fill="FFFFFF"/>
          <w:lang w:val="en-US" w:eastAsia="zh-CN"/>
        </w:rPr>
        <w:t>18</w:t>
      </w:r>
      <w:bookmarkStart w:id="0" w:name="_GoBack"/>
      <w:bookmarkEnd w:id="0"/>
      <w:r>
        <w:rPr>
          <w:rFonts w:hint="default" w:ascii="仿宋_GB2312" w:hAnsi="Times New Roman" w:eastAsia="仿宋_GB2312" w:cs="仿宋_GB2312"/>
          <w:b w:val="0"/>
          <w:i w:val="0"/>
          <w:caps w:val="0"/>
          <w:color w:val="3C3C3C"/>
          <w:spacing w:val="0"/>
          <w:sz w:val="24"/>
          <w:szCs w:val="24"/>
          <w:shd w:val="clear" w:fill="FFFFFF"/>
        </w:rPr>
        <w:t>日（</w:t>
      </w:r>
      <w:r>
        <w:rPr>
          <w:rFonts w:hint="eastAsia" w:ascii="仿宋_GB2312" w:hAnsi="Times New Roman" w:eastAsia="仿宋_GB2312" w:cs="仿宋_GB2312"/>
          <w:b w:val="0"/>
          <w:i w:val="0"/>
          <w:caps w:val="0"/>
          <w:color w:val="3C3C3C"/>
          <w:spacing w:val="0"/>
          <w:sz w:val="24"/>
          <w:szCs w:val="24"/>
          <w:shd w:val="clear" w:fill="FFFFFF"/>
          <w:lang w:val="en-US" w:eastAsia="zh-CN"/>
        </w:rPr>
        <w:t>5</w:t>
      </w:r>
      <w:r>
        <w:rPr>
          <w:rFonts w:hint="default" w:ascii="仿宋_GB2312" w:hAnsi="Times New Roman" w:eastAsia="仿宋_GB2312" w:cs="仿宋_GB2312"/>
          <w:b w:val="0"/>
          <w:i w:val="0"/>
          <w:caps w:val="0"/>
          <w:color w:val="3C3C3C"/>
          <w:spacing w:val="0"/>
          <w:sz w:val="24"/>
          <w:szCs w:val="24"/>
          <w:shd w:val="clear" w:fill="FFFFFF"/>
        </w:rPr>
        <w:t>个工作日）</w:t>
      </w:r>
    </w:p>
    <w:p w14:paraId="1F8CC5F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80"/>
        <w:jc w:val="left"/>
        <w:rPr>
          <w:rFonts w:hint="default" w:ascii="Times New Roman" w:hAnsi="Times New Roman" w:cs="Times New Roman"/>
          <w:sz w:val="21"/>
          <w:szCs w:val="21"/>
        </w:rPr>
      </w:pPr>
      <w:r>
        <w:rPr>
          <w:rFonts w:hint="default" w:ascii="仿宋_GB2312" w:hAnsi="Times New Roman" w:eastAsia="仿宋_GB2312" w:cs="仿宋_GB2312"/>
          <w:b w:val="0"/>
          <w:i w:val="0"/>
          <w:caps w:val="0"/>
          <w:color w:val="2A2A2A"/>
          <w:spacing w:val="0"/>
          <w:sz w:val="24"/>
          <w:szCs w:val="24"/>
          <w:shd w:val="clear" w:fill="FFFFFF"/>
        </w:rPr>
        <w:t>听证权利告知：依据《中华人民共和国行政许可法》，自公示起</w:t>
      </w:r>
      <w:r>
        <w:rPr>
          <w:rFonts w:hint="eastAsia" w:ascii="仿宋_GB2312" w:hAnsi="Times New Roman" w:eastAsia="仿宋_GB2312" w:cs="仿宋_GB2312"/>
          <w:b w:val="0"/>
          <w:i w:val="0"/>
          <w:caps w:val="0"/>
          <w:color w:val="2A2A2A"/>
          <w:spacing w:val="0"/>
          <w:sz w:val="24"/>
          <w:szCs w:val="24"/>
          <w:shd w:val="clear" w:fill="FFFFFF"/>
          <w:lang w:val="en-US" w:eastAsia="zh-CN"/>
        </w:rPr>
        <w:t>5</w:t>
      </w:r>
      <w:r>
        <w:rPr>
          <w:rFonts w:hint="default" w:ascii="仿宋_GB2312" w:hAnsi="Times New Roman" w:eastAsia="仿宋_GB2312" w:cs="仿宋_GB2312"/>
          <w:b w:val="0"/>
          <w:i w:val="0"/>
          <w:caps w:val="0"/>
          <w:color w:val="2A2A2A"/>
          <w:spacing w:val="0"/>
          <w:sz w:val="24"/>
          <w:szCs w:val="24"/>
          <w:shd w:val="clear" w:fill="FFFFFF"/>
        </w:rPr>
        <w:t>个工作日内申请人、利害关系人可对以下拟作出的建设项目环境影响评价文件审批意见要求听证。</w:t>
      </w:r>
    </w:p>
    <w:p w14:paraId="3771295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1"/>
          <w:szCs w:val="21"/>
        </w:rPr>
      </w:pPr>
      <w:r>
        <w:rPr>
          <w:rFonts w:hint="default" w:ascii="仿宋_GB2312" w:hAnsi="Times New Roman" w:eastAsia="仿宋_GB2312" w:cs="仿宋_GB2312"/>
          <w:b w:val="0"/>
          <w:i w:val="0"/>
          <w:caps w:val="0"/>
          <w:color w:val="2A2A2A"/>
          <w:spacing w:val="0"/>
          <w:sz w:val="24"/>
          <w:szCs w:val="24"/>
          <w:shd w:val="clear" w:fill="FFFFFF"/>
        </w:rPr>
        <w:t>联系电话：0352－8537</w:t>
      </w:r>
      <w:r>
        <w:rPr>
          <w:rFonts w:hint="eastAsia" w:ascii="仿宋_GB2312" w:hAnsi="Times New Roman" w:eastAsia="仿宋_GB2312" w:cs="仿宋_GB2312"/>
          <w:b w:val="0"/>
          <w:i w:val="0"/>
          <w:caps w:val="0"/>
          <w:color w:val="2A2A2A"/>
          <w:spacing w:val="0"/>
          <w:sz w:val="24"/>
          <w:szCs w:val="24"/>
          <w:shd w:val="clear" w:fill="FFFFFF"/>
          <w:lang w:val="en-US" w:eastAsia="zh-CN"/>
        </w:rPr>
        <w:t>816</w:t>
      </w:r>
      <w:r>
        <w:rPr>
          <w:rFonts w:hint="default" w:ascii="仿宋_GB2312" w:hAnsi="Times New Roman" w:eastAsia="仿宋_GB2312" w:cs="仿宋_GB2312"/>
          <w:b w:val="0"/>
          <w:i w:val="0"/>
          <w:caps w:val="0"/>
          <w:color w:val="2A2A2A"/>
          <w:spacing w:val="0"/>
          <w:sz w:val="24"/>
          <w:szCs w:val="24"/>
          <w:shd w:val="clear" w:fill="FFFFFF"/>
        </w:rPr>
        <w:t>（灵丘县政务大厅大同市生态环境局灵丘分局）</w:t>
      </w:r>
    </w:p>
    <w:p w14:paraId="67D8AFF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eastAsia="仿宋_GB2312" w:cs="Times New Roman"/>
          <w:sz w:val="21"/>
          <w:szCs w:val="21"/>
          <w:lang w:val="en-US" w:eastAsia="zh-CN"/>
        </w:rPr>
      </w:pPr>
      <w:r>
        <w:rPr>
          <w:rFonts w:hint="default" w:ascii="仿宋_GB2312" w:hAnsi="Times New Roman" w:eastAsia="仿宋_GB2312" w:cs="仿宋_GB2312"/>
          <w:b w:val="0"/>
          <w:i w:val="0"/>
          <w:caps w:val="0"/>
          <w:color w:val="2A2A2A"/>
          <w:spacing w:val="0"/>
          <w:sz w:val="24"/>
          <w:szCs w:val="24"/>
          <w:shd w:val="clear" w:fill="FFFFFF"/>
        </w:rPr>
        <w:t>通讯地址：灵丘县政务大厅</w:t>
      </w:r>
      <w:r>
        <w:rPr>
          <w:rFonts w:hint="default" w:ascii="仿宋_GB2312" w:hAnsi="Times New Roman" w:eastAsia="仿宋_GB2312" w:cs="仿宋_GB2312"/>
          <w:b w:val="0"/>
          <w:i w:val="0"/>
          <w:caps w:val="0"/>
          <w:color w:val="3C3C3C"/>
          <w:spacing w:val="0"/>
          <w:sz w:val="24"/>
          <w:szCs w:val="24"/>
          <w:shd w:val="clear" w:fill="FFFFFF"/>
        </w:rPr>
        <w:t>     </w:t>
      </w:r>
      <w:r>
        <w:rPr>
          <w:rFonts w:hint="default" w:ascii="仿宋_GB2312" w:hAnsi="Times New Roman" w:eastAsia="仿宋_GB2312" w:cs="仿宋_GB2312"/>
          <w:b w:val="0"/>
          <w:i w:val="0"/>
          <w:caps w:val="0"/>
          <w:color w:val="2A2A2A"/>
          <w:spacing w:val="0"/>
          <w:sz w:val="24"/>
          <w:szCs w:val="24"/>
          <w:shd w:val="clear" w:fill="FFFFFF"/>
        </w:rPr>
        <w:t>邮编：03</w:t>
      </w:r>
      <w:r>
        <w:rPr>
          <w:rFonts w:hint="eastAsia" w:ascii="仿宋_GB2312" w:hAnsi="Times New Roman" w:eastAsia="仿宋_GB2312" w:cs="仿宋_GB2312"/>
          <w:b w:val="0"/>
          <w:i w:val="0"/>
          <w:caps w:val="0"/>
          <w:color w:val="2A2A2A"/>
          <w:spacing w:val="0"/>
          <w:sz w:val="24"/>
          <w:szCs w:val="24"/>
          <w:shd w:val="clear" w:fill="FFFFFF"/>
          <w:lang w:val="en-US" w:eastAsia="zh-CN"/>
        </w:rPr>
        <w:t>4400</w:t>
      </w:r>
    </w:p>
    <w:p w14:paraId="5BC9BAC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jc w:val="both"/>
        <w:rPr>
          <w:rFonts w:hint="default" w:ascii="Times New Roman" w:hAnsi="Times New Roman" w:cs="Times New Roman"/>
          <w:sz w:val="21"/>
          <w:szCs w:val="21"/>
        </w:rPr>
      </w:pPr>
      <w:r>
        <w:rPr>
          <w:rFonts w:hint="default" w:ascii="Times New Roman" w:hAnsi="Times New Roman" w:eastAsia="微软雅黑" w:cs="Times New Roman"/>
          <w:i w:val="0"/>
          <w:caps w:val="0"/>
          <w:color w:val="3C3C3C"/>
          <w:spacing w:val="0"/>
          <w:sz w:val="21"/>
          <w:szCs w:val="21"/>
          <w:shd w:val="clear" w:fill="FFFFFF"/>
        </w:rPr>
        <w:t> </w:t>
      </w:r>
    </w:p>
    <w:p w14:paraId="06D13F0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default" w:ascii="Times New Roman" w:hAnsi="Times New Roman" w:eastAsia="微软雅黑" w:cs="Times New Roman"/>
          <w:i w:val="0"/>
          <w:caps w:val="0"/>
          <w:color w:val="3C3C3C"/>
          <w:spacing w:val="0"/>
          <w:sz w:val="21"/>
          <w:szCs w:val="21"/>
          <w:shd w:val="clear" w:fill="FFFFFF"/>
        </w:rPr>
        <w:t> </w:t>
      </w:r>
    </w:p>
    <w:tbl>
      <w:tblPr>
        <w:tblStyle w:val="4"/>
        <w:tblW w:w="0" w:type="auto"/>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568"/>
        <w:gridCol w:w="728"/>
        <w:gridCol w:w="766"/>
        <w:gridCol w:w="745"/>
        <w:gridCol w:w="690"/>
        <w:gridCol w:w="1718"/>
        <w:gridCol w:w="3733"/>
      </w:tblGrid>
      <w:tr w14:paraId="08A0E2F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65" w:hRule="atLeast"/>
          <w:jc w:val="center"/>
        </w:trPr>
        <w:tc>
          <w:tcPr>
            <w:tcW w:w="568" w:type="dxa"/>
            <w:tcBorders>
              <w:top w:val="single" w:color="auto" w:sz="8" w:space="0"/>
              <w:left w:val="single" w:color="auto" w:sz="8" w:space="0"/>
              <w:bottom w:val="single" w:color="auto" w:sz="4" w:space="0"/>
              <w:right w:val="single" w:color="auto" w:sz="8" w:space="0"/>
            </w:tcBorders>
            <w:shd w:val="clear" w:color="auto" w:fill="auto"/>
            <w:tcMar>
              <w:left w:w="108" w:type="dxa"/>
              <w:right w:w="108" w:type="dxa"/>
            </w:tcMar>
            <w:vAlign w:val="center"/>
          </w:tcPr>
          <w:p w14:paraId="274D47C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imes New Roman" w:hAnsi="Times New Roman" w:cs="Times New Roman"/>
                <w:color w:val="auto"/>
                <w:sz w:val="21"/>
                <w:szCs w:val="21"/>
              </w:rPr>
            </w:pPr>
            <w:r>
              <w:rPr>
                <w:rFonts w:hint="default" w:ascii="仿宋_GB2312" w:hAnsi="Times New Roman" w:eastAsia="仿宋_GB2312" w:cs="仿宋_GB2312"/>
                <w:b w:val="0"/>
                <w:color w:val="auto"/>
                <w:sz w:val="18"/>
                <w:szCs w:val="18"/>
              </w:rPr>
              <w:t>序号</w:t>
            </w:r>
          </w:p>
        </w:tc>
        <w:tc>
          <w:tcPr>
            <w:tcW w:w="728" w:type="dxa"/>
            <w:tcBorders>
              <w:top w:val="single" w:color="auto" w:sz="8" w:space="0"/>
              <w:left w:val="nil"/>
              <w:bottom w:val="single" w:color="auto" w:sz="4" w:space="0"/>
              <w:right w:val="single" w:color="auto" w:sz="8" w:space="0"/>
            </w:tcBorders>
            <w:shd w:val="clear" w:color="auto" w:fill="auto"/>
            <w:tcMar>
              <w:left w:w="108" w:type="dxa"/>
              <w:right w:w="108" w:type="dxa"/>
            </w:tcMar>
            <w:vAlign w:val="center"/>
          </w:tcPr>
          <w:p w14:paraId="7A535CD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imes New Roman" w:hAnsi="Times New Roman" w:cs="Times New Roman"/>
                <w:color w:val="auto"/>
                <w:sz w:val="21"/>
                <w:szCs w:val="21"/>
              </w:rPr>
            </w:pPr>
            <w:r>
              <w:rPr>
                <w:rFonts w:hint="default" w:ascii="仿宋_GB2312" w:hAnsi="Times New Roman" w:eastAsia="仿宋_GB2312" w:cs="仿宋_GB2312"/>
                <w:b w:val="0"/>
                <w:color w:val="auto"/>
                <w:sz w:val="18"/>
                <w:szCs w:val="18"/>
              </w:rPr>
              <w:t>项目</w:t>
            </w:r>
          </w:p>
          <w:p w14:paraId="548599C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imes New Roman" w:hAnsi="Times New Roman" w:cs="Times New Roman"/>
                <w:color w:val="auto"/>
                <w:sz w:val="21"/>
                <w:szCs w:val="21"/>
              </w:rPr>
            </w:pPr>
            <w:r>
              <w:rPr>
                <w:rFonts w:hint="default" w:ascii="仿宋_GB2312" w:hAnsi="Times New Roman" w:eastAsia="仿宋_GB2312" w:cs="仿宋_GB2312"/>
                <w:b w:val="0"/>
                <w:color w:val="auto"/>
                <w:sz w:val="18"/>
                <w:szCs w:val="18"/>
              </w:rPr>
              <w:t>名称</w:t>
            </w:r>
          </w:p>
        </w:tc>
        <w:tc>
          <w:tcPr>
            <w:tcW w:w="766" w:type="dxa"/>
            <w:tcBorders>
              <w:top w:val="single" w:color="auto" w:sz="8" w:space="0"/>
              <w:left w:val="nil"/>
              <w:bottom w:val="single" w:color="auto" w:sz="4" w:space="0"/>
              <w:right w:val="single" w:color="auto" w:sz="8" w:space="0"/>
            </w:tcBorders>
            <w:shd w:val="clear" w:color="auto" w:fill="auto"/>
            <w:tcMar>
              <w:left w:w="108" w:type="dxa"/>
              <w:right w:w="108" w:type="dxa"/>
            </w:tcMar>
            <w:vAlign w:val="center"/>
          </w:tcPr>
          <w:p w14:paraId="42B8D41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imes New Roman" w:hAnsi="Times New Roman" w:cs="Times New Roman"/>
                <w:color w:val="auto"/>
                <w:sz w:val="21"/>
                <w:szCs w:val="21"/>
              </w:rPr>
            </w:pPr>
            <w:r>
              <w:rPr>
                <w:rFonts w:hint="default" w:ascii="仿宋_GB2312" w:hAnsi="Times New Roman" w:eastAsia="仿宋_GB2312" w:cs="仿宋_GB2312"/>
                <w:b w:val="0"/>
                <w:color w:val="auto"/>
                <w:sz w:val="18"/>
                <w:szCs w:val="18"/>
              </w:rPr>
              <w:t>建设地点</w:t>
            </w:r>
          </w:p>
        </w:tc>
        <w:tc>
          <w:tcPr>
            <w:tcW w:w="745" w:type="dxa"/>
            <w:tcBorders>
              <w:top w:val="single" w:color="auto" w:sz="8" w:space="0"/>
              <w:left w:val="nil"/>
              <w:bottom w:val="single" w:color="auto" w:sz="4" w:space="0"/>
              <w:right w:val="single" w:color="auto" w:sz="8" w:space="0"/>
            </w:tcBorders>
            <w:shd w:val="clear" w:color="auto" w:fill="auto"/>
            <w:tcMar>
              <w:left w:w="108" w:type="dxa"/>
              <w:right w:w="108" w:type="dxa"/>
            </w:tcMar>
            <w:vAlign w:val="center"/>
          </w:tcPr>
          <w:p w14:paraId="29D9032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imes New Roman" w:hAnsi="Times New Roman" w:cs="Times New Roman"/>
                <w:color w:val="auto"/>
                <w:sz w:val="21"/>
                <w:szCs w:val="21"/>
              </w:rPr>
            </w:pPr>
            <w:r>
              <w:rPr>
                <w:rFonts w:hint="default" w:ascii="仿宋_GB2312" w:hAnsi="Times New Roman" w:eastAsia="仿宋_GB2312" w:cs="仿宋_GB2312"/>
                <w:b w:val="0"/>
                <w:color w:val="auto"/>
                <w:sz w:val="18"/>
                <w:szCs w:val="18"/>
              </w:rPr>
              <w:t>建设</w:t>
            </w:r>
          </w:p>
          <w:p w14:paraId="2BF5565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imes New Roman" w:hAnsi="Times New Roman" w:cs="Times New Roman"/>
                <w:color w:val="auto"/>
                <w:sz w:val="21"/>
                <w:szCs w:val="21"/>
              </w:rPr>
            </w:pPr>
            <w:r>
              <w:rPr>
                <w:rFonts w:hint="default" w:ascii="仿宋_GB2312" w:hAnsi="Times New Roman" w:eastAsia="仿宋_GB2312" w:cs="仿宋_GB2312"/>
                <w:b w:val="0"/>
                <w:color w:val="auto"/>
                <w:sz w:val="18"/>
                <w:szCs w:val="18"/>
              </w:rPr>
              <w:t>单位</w:t>
            </w:r>
          </w:p>
        </w:tc>
        <w:tc>
          <w:tcPr>
            <w:tcW w:w="690" w:type="dxa"/>
            <w:tcBorders>
              <w:top w:val="single" w:color="auto" w:sz="8" w:space="0"/>
              <w:left w:val="nil"/>
              <w:bottom w:val="single" w:color="auto" w:sz="4" w:space="0"/>
              <w:right w:val="single" w:color="auto" w:sz="8" w:space="0"/>
            </w:tcBorders>
            <w:shd w:val="clear" w:color="auto" w:fill="auto"/>
            <w:tcMar>
              <w:left w:w="108" w:type="dxa"/>
              <w:right w:w="108" w:type="dxa"/>
            </w:tcMar>
            <w:vAlign w:val="center"/>
          </w:tcPr>
          <w:p w14:paraId="41CFE12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imes New Roman" w:hAnsi="Times New Roman" w:cs="Times New Roman"/>
                <w:color w:val="auto"/>
                <w:sz w:val="21"/>
                <w:szCs w:val="21"/>
              </w:rPr>
            </w:pPr>
            <w:r>
              <w:rPr>
                <w:rFonts w:hint="default" w:ascii="仿宋_GB2312" w:hAnsi="Times New Roman" w:eastAsia="仿宋_GB2312" w:cs="仿宋_GB2312"/>
                <w:b w:val="0"/>
                <w:color w:val="auto"/>
                <w:sz w:val="18"/>
                <w:szCs w:val="18"/>
              </w:rPr>
              <w:t>环境影响评价机构</w:t>
            </w:r>
          </w:p>
        </w:tc>
        <w:tc>
          <w:tcPr>
            <w:tcW w:w="1718" w:type="dxa"/>
            <w:tcBorders>
              <w:top w:val="single" w:color="auto" w:sz="8" w:space="0"/>
              <w:left w:val="nil"/>
              <w:bottom w:val="single" w:color="auto" w:sz="4" w:space="0"/>
              <w:right w:val="single" w:color="auto" w:sz="8" w:space="0"/>
            </w:tcBorders>
            <w:shd w:val="clear" w:color="auto" w:fill="auto"/>
            <w:tcMar>
              <w:left w:w="108" w:type="dxa"/>
              <w:right w:w="108" w:type="dxa"/>
            </w:tcMar>
            <w:vAlign w:val="center"/>
          </w:tcPr>
          <w:p w14:paraId="1F5C322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imes New Roman" w:hAnsi="Times New Roman" w:cs="Times New Roman"/>
                <w:color w:val="auto"/>
                <w:sz w:val="21"/>
                <w:szCs w:val="21"/>
              </w:rPr>
            </w:pPr>
            <w:r>
              <w:rPr>
                <w:rFonts w:hint="default" w:ascii="仿宋_GB2312" w:hAnsi="Times New Roman" w:eastAsia="仿宋_GB2312" w:cs="仿宋_GB2312"/>
                <w:b w:val="0"/>
                <w:color w:val="auto"/>
                <w:sz w:val="18"/>
                <w:szCs w:val="18"/>
              </w:rPr>
              <w:t>项目概况</w:t>
            </w:r>
          </w:p>
        </w:tc>
        <w:tc>
          <w:tcPr>
            <w:tcW w:w="3733" w:type="dxa"/>
            <w:tcBorders>
              <w:top w:val="single" w:color="auto" w:sz="8" w:space="0"/>
              <w:left w:val="nil"/>
              <w:bottom w:val="single" w:color="auto" w:sz="4" w:space="0"/>
              <w:right w:val="single" w:color="auto" w:sz="8" w:space="0"/>
            </w:tcBorders>
            <w:shd w:val="clear" w:color="auto" w:fill="auto"/>
            <w:tcMar>
              <w:left w:w="108" w:type="dxa"/>
              <w:right w:w="108" w:type="dxa"/>
            </w:tcMar>
            <w:vAlign w:val="center"/>
          </w:tcPr>
          <w:p w14:paraId="246C294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imes New Roman" w:hAnsi="Times New Roman" w:cs="Times New Roman"/>
                <w:color w:val="auto"/>
                <w:sz w:val="21"/>
                <w:szCs w:val="21"/>
              </w:rPr>
            </w:pPr>
            <w:r>
              <w:rPr>
                <w:rFonts w:hint="default" w:ascii="仿宋_GB2312" w:hAnsi="Times New Roman" w:eastAsia="仿宋_GB2312" w:cs="仿宋_GB2312"/>
                <w:b w:val="0"/>
                <w:color w:val="auto"/>
                <w:sz w:val="18"/>
                <w:szCs w:val="18"/>
              </w:rPr>
              <w:t>主要环境影响及预防或者减轻不良环境影响的对策和措施</w:t>
            </w:r>
          </w:p>
        </w:tc>
      </w:tr>
      <w:tr w14:paraId="0A37757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83" w:hRule="atLeast"/>
          <w:jc w:val="center"/>
        </w:trPr>
        <w:tc>
          <w:tcPr>
            <w:tcW w:w="568" w:type="dxa"/>
            <w:tcBorders>
              <w:top w:val="single" w:color="auto" w:sz="4" w:space="0"/>
              <w:left w:val="single" w:color="auto" w:sz="4" w:space="0"/>
              <w:bottom w:val="single" w:color="auto" w:sz="4" w:space="0"/>
              <w:right w:val="single" w:color="auto" w:sz="8" w:space="0"/>
            </w:tcBorders>
            <w:shd w:val="clear" w:color="auto" w:fill="auto"/>
            <w:tcMar>
              <w:left w:w="108" w:type="dxa"/>
              <w:right w:w="108" w:type="dxa"/>
            </w:tcMar>
            <w:vAlign w:val="center"/>
          </w:tcPr>
          <w:p w14:paraId="74203B0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imes New Roman" w:hAnsi="Times New Roman" w:cs="Times New Roman"/>
                <w:color w:val="auto"/>
                <w:sz w:val="21"/>
                <w:szCs w:val="21"/>
              </w:rPr>
            </w:pPr>
            <w:r>
              <w:rPr>
                <w:rFonts w:hint="default" w:ascii="仿宋_GB2312" w:hAnsi="Times New Roman" w:eastAsia="仿宋_GB2312" w:cs="仿宋_GB2312"/>
                <w:b w:val="0"/>
                <w:color w:val="auto"/>
                <w:sz w:val="18"/>
                <w:szCs w:val="18"/>
              </w:rPr>
              <w:t>1</w:t>
            </w:r>
          </w:p>
        </w:tc>
        <w:tc>
          <w:tcPr>
            <w:tcW w:w="728" w:type="dxa"/>
            <w:tcBorders>
              <w:top w:val="single" w:color="auto" w:sz="4" w:space="0"/>
              <w:left w:val="nil"/>
              <w:bottom w:val="single" w:color="auto" w:sz="4" w:space="0"/>
              <w:right w:val="single" w:color="auto" w:sz="8" w:space="0"/>
            </w:tcBorders>
            <w:shd w:val="clear" w:color="auto" w:fill="auto"/>
            <w:tcMar>
              <w:left w:w="108" w:type="dxa"/>
              <w:right w:w="108" w:type="dxa"/>
            </w:tcMar>
            <w:vAlign w:val="center"/>
          </w:tcPr>
          <w:p w14:paraId="5CB39D7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hint="default" w:ascii="Times New Roman" w:hAnsi="Times New Roman" w:cs="Times New Roman"/>
                <w:color w:val="auto"/>
                <w:sz w:val="18"/>
                <w:szCs w:val="18"/>
              </w:rPr>
            </w:pPr>
            <w:r>
              <w:rPr>
                <w:rFonts w:hint="eastAsia" w:ascii="Calibri" w:hAnsi="Calibri" w:eastAsia="仿宋" w:cs="Calibri"/>
                <w:sz w:val="18"/>
                <w:szCs w:val="18"/>
                <w:lang w:eastAsia="zh-CN"/>
              </w:rPr>
              <w:t>灵丘县晶鑫再生资源回收有限公司年处理5万吨废旧轮胎回收处置项目</w:t>
            </w:r>
          </w:p>
        </w:tc>
        <w:tc>
          <w:tcPr>
            <w:tcW w:w="766" w:type="dxa"/>
            <w:tcBorders>
              <w:top w:val="single" w:color="auto" w:sz="4" w:space="0"/>
              <w:left w:val="nil"/>
              <w:bottom w:val="single" w:color="auto" w:sz="4" w:space="0"/>
              <w:right w:val="single" w:color="auto" w:sz="8" w:space="0"/>
            </w:tcBorders>
            <w:shd w:val="clear" w:color="auto" w:fill="auto"/>
            <w:tcMar>
              <w:left w:w="108" w:type="dxa"/>
              <w:right w:w="108" w:type="dxa"/>
            </w:tcMar>
            <w:vAlign w:val="center"/>
          </w:tcPr>
          <w:p w14:paraId="0F8B4FB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hint="default" w:ascii="Times New Roman" w:hAnsi="Times New Roman" w:cs="Times New Roman"/>
                <w:color w:val="auto"/>
                <w:sz w:val="18"/>
                <w:szCs w:val="18"/>
              </w:rPr>
            </w:pPr>
            <w:r>
              <w:rPr>
                <w:rFonts w:hint="eastAsia" w:ascii="仿宋" w:hAnsi="仿宋" w:eastAsia="仿宋" w:cs="仿宋"/>
                <w:color w:val="auto"/>
                <w:sz w:val="18"/>
                <w:szCs w:val="18"/>
              </w:rPr>
              <w:t>大同市灵丘县赵北乡下红峪村东北454m</w:t>
            </w:r>
          </w:p>
        </w:tc>
        <w:tc>
          <w:tcPr>
            <w:tcW w:w="745" w:type="dxa"/>
            <w:tcBorders>
              <w:top w:val="single" w:color="auto" w:sz="4" w:space="0"/>
              <w:left w:val="nil"/>
              <w:bottom w:val="single" w:color="auto" w:sz="4" w:space="0"/>
              <w:right w:val="single" w:color="auto" w:sz="8" w:space="0"/>
            </w:tcBorders>
            <w:shd w:val="clear" w:color="auto" w:fill="auto"/>
            <w:tcMar>
              <w:left w:w="108" w:type="dxa"/>
              <w:right w:w="108" w:type="dxa"/>
            </w:tcMar>
            <w:vAlign w:val="center"/>
          </w:tcPr>
          <w:p w14:paraId="0CD7AD6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hint="default" w:ascii="Times New Roman" w:hAnsi="Times New Roman" w:cs="Times New Roman"/>
                <w:color w:val="auto"/>
                <w:sz w:val="18"/>
                <w:szCs w:val="18"/>
              </w:rPr>
            </w:pPr>
            <w:r>
              <w:rPr>
                <w:rFonts w:hint="eastAsia" w:ascii="Calibri" w:hAnsi="Calibri" w:eastAsia="仿宋" w:cs="Calibri"/>
                <w:sz w:val="18"/>
                <w:szCs w:val="18"/>
                <w:lang w:eastAsia="zh-CN"/>
              </w:rPr>
              <w:t>灵丘县晶鑫再生资源回收有限公司</w:t>
            </w:r>
          </w:p>
        </w:tc>
        <w:tc>
          <w:tcPr>
            <w:tcW w:w="690" w:type="dxa"/>
            <w:tcBorders>
              <w:top w:val="single" w:color="auto" w:sz="4" w:space="0"/>
              <w:left w:val="nil"/>
              <w:bottom w:val="single" w:color="auto" w:sz="4" w:space="0"/>
              <w:right w:val="single" w:color="auto" w:sz="8" w:space="0"/>
            </w:tcBorders>
            <w:shd w:val="clear" w:color="auto" w:fill="auto"/>
            <w:tcMar>
              <w:left w:w="108" w:type="dxa"/>
              <w:right w:w="108" w:type="dxa"/>
            </w:tcMar>
            <w:vAlign w:val="center"/>
          </w:tcPr>
          <w:p w14:paraId="6C3D97A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hint="default" w:ascii="Times New Roman" w:hAnsi="Times New Roman" w:cs="Times New Roman"/>
                <w:color w:val="auto"/>
                <w:sz w:val="18"/>
                <w:szCs w:val="18"/>
              </w:rPr>
            </w:pPr>
            <w:r>
              <w:rPr>
                <w:rFonts w:hint="eastAsia" w:ascii="仿宋_GB2312" w:hAnsi="Calibri" w:eastAsia="仿宋_GB2312" w:cs="仿宋_GB2312"/>
                <w:sz w:val="18"/>
                <w:szCs w:val="18"/>
                <w:lang w:eastAsia="zh-CN"/>
              </w:rPr>
              <w:t>山西蓝派环保科技有限公司</w:t>
            </w:r>
          </w:p>
        </w:tc>
        <w:tc>
          <w:tcPr>
            <w:tcW w:w="1718" w:type="dxa"/>
            <w:tcBorders>
              <w:top w:val="single" w:color="auto" w:sz="4" w:space="0"/>
              <w:left w:val="nil"/>
              <w:bottom w:val="single" w:color="auto" w:sz="4" w:space="0"/>
              <w:right w:val="single" w:color="auto" w:sz="8" w:space="0"/>
            </w:tcBorders>
            <w:shd w:val="clear" w:color="auto" w:fill="auto"/>
            <w:tcMar>
              <w:left w:w="108" w:type="dxa"/>
              <w:right w:w="108" w:type="dxa"/>
            </w:tcMar>
            <w:vAlign w:val="center"/>
          </w:tcPr>
          <w:p w14:paraId="577CCB9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60"/>
              <w:jc w:val="both"/>
              <w:rPr>
                <w:rFonts w:hint="default" w:ascii="Times New Roman" w:hAnsi="Times New Roman" w:cs="Times New Roman"/>
                <w:color w:val="auto"/>
                <w:sz w:val="18"/>
                <w:szCs w:val="18"/>
              </w:rPr>
            </w:pPr>
            <w:r>
              <w:rPr>
                <w:rStyle w:val="7"/>
                <w:rFonts w:hint="eastAsia" w:ascii="仿宋_GB2312" w:hAnsi="仿宋" w:eastAsia="仿宋_GB2312"/>
                <w:b w:val="0"/>
                <w:i w:val="0"/>
                <w:caps w:val="0"/>
                <w:color w:val="000000"/>
                <w:spacing w:val="0"/>
                <w:w w:val="100"/>
                <w:sz w:val="18"/>
                <w:szCs w:val="18"/>
                <w:lang w:val="en-US" w:eastAsia="zh-CN" w:bidi="ar-SA"/>
              </w:rPr>
              <w:t>项目位于大同市灵丘县赵北乡下红峪村东北326m处，项目占地6.49亩，总建筑面积约4327平方米。建设规模及内容为生产车间1间1600平方米、库房1间600平方米，生活用房8间500平方米，购置安装全自动拉丝机、双轴撕碎机、钢丝分离机、磁选机、橡胶颗粒机等核心机械设备。建设两条废轮胎处理线，单条生产线年处理废轮胎2.5万t，年处理废轮胎5万吨。项目总投资500万元，环保投资30万元，占总投资比例的6%。</w:t>
            </w:r>
          </w:p>
        </w:tc>
        <w:tc>
          <w:tcPr>
            <w:tcW w:w="3733" w:type="dxa"/>
            <w:tcBorders>
              <w:top w:val="single" w:color="auto" w:sz="4" w:space="0"/>
              <w:left w:val="nil"/>
              <w:bottom w:val="single" w:color="auto" w:sz="4" w:space="0"/>
              <w:right w:val="single" w:color="auto" w:sz="4" w:space="0"/>
            </w:tcBorders>
            <w:shd w:val="clear" w:color="auto" w:fill="auto"/>
            <w:tcMar>
              <w:left w:w="108" w:type="dxa"/>
              <w:right w:w="108" w:type="dxa"/>
            </w:tcMar>
            <w:vAlign w:val="center"/>
          </w:tcPr>
          <w:p w14:paraId="58D8857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60"/>
              <w:jc w:val="left"/>
              <w:rPr>
                <w:rFonts w:hint="default" w:ascii="Times New Roman" w:hAnsi="Times New Roman" w:cs="Times New Roman"/>
                <w:color w:val="auto"/>
                <w:sz w:val="21"/>
                <w:szCs w:val="21"/>
              </w:rPr>
            </w:pPr>
            <w:r>
              <w:rPr>
                <w:rFonts w:hint="default" w:ascii="仿宋_GB2312" w:hAnsi="Times New Roman" w:eastAsia="仿宋_GB2312" w:cs="仿宋_GB2312"/>
                <w:color w:val="auto"/>
                <w:sz w:val="18"/>
                <w:szCs w:val="18"/>
              </w:rPr>
              <w:t>环境影响及对</w:t>
            </w:r>
            <w:r>
              <w:rPr>
                <w:rFonts w:hint="eastAsia" w:ascii="仿宋_GB2312" w:hAnsi="Times New Roman" w:eastAsia="仿宋_GB2312" w:cs="仿宋_GB2312"/>
                <w:color w:val="auto"/>
                <w:sz w:val="18"/>
                <w:szCs w:val="18"/>
                <w:lang w:eastAsia="zh-CN"/>
              </w:rPr>
              <w:t>策</w:t>
            </w:r>
            <w:r>
              <w:rPr>
                <w:rFonts w:hint="default" w:ascii="仿宋_GB2312" w:hAnsi="Times New Roman" w:eastAsia="仿宋_GB2312" w:cs="仿宋_GB2312"/>
                <w:color w:val="auto"/>
                <w:sz w:val="18"/>
                <w:szCs w:val="18"/>
              </w:rPr>
              <w:t>措施:</w:t>
            </w:r>
          </w:p>
          <w:p w14:paraId="7EF8054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60"/>
              <w:jc w:val="both"/>
              <w:rPr>
                <w:rFonts w:hint="eastAsia" w:ascii="仿宋_GB2312" w:hAnsi="仿宋_GB2312" w:eastAsia="仿宋_GB2312" w:cs="仿宋_GB2312"/>
                <w:color w:val="auto"/>
                <w:spacing w:val="-11"/>
                <w:sz w:val="18"/>
                <w:szCs w:val="18"/>
                <w:lang w:val="en-US" w:eastAsia="zh-CN"/>
              </w:rPr>
            </w:pPr>
            <w:r>
              <w:rPr>
                <w:rFonts w:hint="eastAsia" w:ascii="仿宋_GB2312" w:hAnsi="仿宋_GB2312" w:eastAsia="仿宋_GB2312" w:cs="仿宋_GB2312"/>
                <w:color w:val="auto"/>
                <w:spacing w:val="-11"/>
                <w:sz w:val="18"/>
                <w:szCs w:val="18"/>
                <w:lang w:val="en-US" w:eastAsia="zh-CN"/>
              </w:rPr>
              <w:t>1、认真做好施工期环境保护工作，施工过程中加强废气、废水、噪声、固体废物环境管理，落实《报告表》提出的各项污染防治措施，降低对周边的影响。</w:t>
            </w:r>
          </w:p>
          <w:p w14:paraId="0E2BC9F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60"/>
              <w:jc w:val="both"/>
              <w:rPr>
                <w:rFonts w:hint="eastAsia" w:ascii="仿宋_GB2312" w:hAnsi="仿宋_GB2312" w:eastAsia="仿宋_GB2312" w:cs="仿宋_GB2312"/>
                <w:color w:val="auto"/>
                <w:spacing w:val="-11"/>
                <w:sz w:val="18"/>
                <w:szCs w:val="18"/>
                <w:lang w:val="en-US" w:eastAsia="zh-CN"/>
              </w:rPr>
            </w:pPr>
            <w:r>
              <w:rPr>
                <w:rFonts w:hint="eastAsia" w:ascii="仿宋_GB2312" w:hAnsi="仿宋_GB2312" w:eastAsia="仿宋_GB2312" w:cs="仿宋_GB2312"/>
                <w:color w:val="auto"/>
                <w:spacing w:val="-11"/>
                <w:sz w:val="18"/>
                <w:szCs w:val="18"/>
                <w:lang w:val="en-US" w:eastAsia="zh-CN"/>
              </w:rPr>
              <w:t>2、废气污染防治措施。运营期，破碎筛分输送及灌装产生的废气主要为破碎筛分灌装及输送过程产生的废气，主要污染物为颗粒物，集气罩收集后经布袋除尘器处理，最终经过排气筒排放，车间采用全封闭。运营期有组织颗粒物执行《大气污染物综合排放标准》（GB16297-1996）表2标准要求。厂界颗粒物执行《大气污染物综合排放标准》（GB16297-1996）表2无组织排放监控浓度限值要求。</w:t>
            </w:r>
          </w:p>
          <w:p w14:paraId="4B5D50B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60"/>
              <w:jc w:val="both"/>
              <w:rPr>
                <w:rFonts w:hint="eastAsia" w:ascii="仿宋_GB2312" w:hAnsi="仿宋_GB2312" w:eastAsia="仿宋_GB2312" w:cs="仿宋_GB2312"/>
                <w:color w:val="auto"/>
                <w:spacing w:val="-11"/>
                <w:sz w:val="18"/>
                <w:szCs w:val="18"/>
                <w:lang w:val="en-US" w:eastAsia="zh-CN"/>
              </w:rPr>
            </w:pPr>
            <w:r>
              <w:rPr>
                <w:rFonts w:hint="eastAsia" w:ascii="仿宋_GB2312" w:hAnsi="仿宋_GB2312" w:eastAsia="仿宋_GB2312" w:cs="仿宋_GB2312"/>
                <w:color w:val="auto"/>
                <w:spacing w:val="-11"/>
                <w:sz w:val="18"/>
                <w:szCs w:val="18"/>
                <w:lang w:val="en-US" w:eastAsia="zh-CN"/>
              </w:rPr>
              <w:t>3、废水污染防治措施。运营期，厂区设置旱厕，生活污水排入旱厕，定期清掏；洗车平台废水沉淀后回用，不外排；循环冷却水循环使用，定期补加，定期排水，用于厂区洒水抑尘，不外排；新建60m³初期雨水池，用于初期雨水的收集，经沉淀后，用于厂区抑尘，不外排。</w:t>
            </w:r>
          </w:p>
          <w:p w14:paraId="419EA81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60"/>
              <w:jc w:val="both"/>
              <w:rPr>
                <w:rFonts w:hint="eastAsia" w:ascii="仿宋_GB2312" w:hAnsi="仿宋_GB2312" w:eastAsia="仿宋_GB2312" w:cs="仿宋_GB2312"/>
                <w:color w:val="auto"/>
                <w:spacing w:val="-11"/>
                <w:sz w:val="18"/>
                <w:szCs w:val="18"/>
                <w:lang w:val="en-US" w:eastAsia="zh-CN"/>
              </w:rPr>
            </w:pPr>
            <w:r>
              <w:rPr>
                <w:rFonts w:hint="eastAsia" w:ascii="仿宋_GB2312" w:hAnsi="仿宋_GB2312" w:eastAsia="仿宋_GB2312" w:cs="仿宋_GB2312"/>
                <w:color w:val="auto"/>
                <w:spacing w:val="-11"/>
                <w:sz w:val="18"/>
                <w:szCs w:val="18"/>
                <w:lang w:val="en-US" w:eastAsia="zh-CN"/>
              </w:rPr>
              <w:t>4、噪声污染防治措施。运营期，选用低噪声设备，采用基础减震、消音、定期维护、厂房隔声等措施。运营期厂界噪声排放执行《工业企业厂界环境噪声排放标准》（GB12348-2008）表1中的2类标准。</w:t>
            </w:r>
          </w:p>
          <w:p w14:paraId="7AFAF59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60"/>
              <w:jc w:val="both"/>
              <w:rPr>
                <w:rFonts w:hint="eastAsia" w:ascii="仿宋_GB2312" w:hAnsi="仿宋_GB2312" w:eastAsia="仿宋_GB2312" w:cs="仿宋_GB2312"/>
                <w:color w:val="auto"/>
                <w:spacing w:val="-11"/>
                <w:sz w:val="18"/>
                <w:szCs w:val="18"/>
                <w:lang w:val="en-US" w:eastAsia="zh-CN"/>
              </w:rPr>
            </w:pPr>
            <w:r>
              <w:rPr>
                <w:rFonts w:hint="eastAsia" w:ascii="仿宋_GB2312" w:hAnsi="仿宋_GB2312" w:eastAsia="仿宋_GB2312" w:cs="仿宋_GB2312"/>
                <w:color w:val="auto"/>
                <w:spacing w:val="-11"/>
                <w:sz w:val="18"/>
                <w:szCs w:val="18"/>
                <w:lang w:val="en-US" w:eastAsia="zh-CN"/>
              </w:rPr>
              <w:t>5、固体废物污染防治措施。运营期，除尘灰收集后作为成品外售。废布袋由厂家定期更换，不暂存厂家回收。废钢丝定期外售；废棉纱、废手套、废矿物油、废油桶暂存于危废贮存点，定期交由有资单位处理；生活垃圾统一收集后，由环卫部门统一处置。一般工业固体废物执行《一般工业固体废物贮存和填埋污染控制标准》（GB18599-2020）中的有关规定。危险废物贮存设施执行《危险废物贮存污染控制标准》（GB18597-2023）中的有关规定；危险废物收集、贮存、运输过程执行《危险废物收集、贮存、运输技术规范》（HJ2025-2012）等相关要求。</w:t>
            </w:r>
          </w:p>
          <w:p w14:paraId="4F1E12E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60"/>
              <w:jc w:val="both"/>
              <w:rPr>
                <w:rFonts w:hint="default" w:ascii="Times New Roman" w:hAnsi="Times New Roman" w:cs="Times New Roman"/>
                <w:color w:val="auto"/>
                <w:sz w:val="21"/>
                <w:szCs w:val="21"/>
              </w:rPr>
            </w:pPr>
            <w:r>
              <w:rPr>
                <w:rFonts w:hint="eastAsia" w:ascii="仿宋_GB2312" w:hAnsi="仿宋_GB2312" w:eastAsia="仿宋_GB2312" w:cs="仿宋_GB2312"/>
                <w:color w:val="auto"/>
                <w:spacing w:val="-11"/>
                <w:sz w:val="18"/>
                <w:szCs w:val="18"/>
                <w:lang w:val="en-US" w:eastAsia="zh-CN"/>
              </w:rPr>
              <w:t>6、加强厂区的绿化美化工作，改善周边生态环境。</w:t>
            </w:r>
          </w:p>
        </w:tc>
      </w:tr>
    </w:tbl>
    <w:p w14:paraId="635B0C05"/>
    <w:sectPr>
      <w:pgSz w:w="11906" w:h="16838"/>
      <w:pgMar w:top="1440" w:right="1587" w:bottom="1440"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lmMjljZTYxNTUzNmM1NDNmMmQ3ZWM5YmI4ODgxMjIifQ=="/>
  </w:docVars>
  <w:rsids>
    <w:rsidRoot w:val="5FE433A2"/>
    <w:rsid w:val="03833AA9"/>
    <w:rsid w:val="03A8028B"/>
    <w:rsid w:val="03D23F52"/>
    <w:rsid w:val="045035B4"/>
    <w:rsid w:val="04F01EE9"/>
    <w:rsid w:val="059D40C8"/>
    <w:rsid w:val="05FA11DC"/>
    <w:rsid w:val="078912CC"/>
    <w:rsid w:val="095E0CA2"/>
    <w:rsid w:val="0B753148"/>
    <w:rsid w:val="0DDE3C53"/>
    <w:rsid w:val="0EBF04AD"/>
    <w:rsid w:val="12644A4B"/>
    <w:rsid w:val="126D4B79"/>
    <w:rsid w:val="14266074"/>
    <w:rsid w:val="15CD536B"/>
    <w:rsid w:val="1812650C"/>
    <w:rsid w:val="1AC41ACD"/>
    <w:rsid w:val="1B4B414F"/>
    <w:rsid w:val="21072EBB"/>
    <w:rsid w:val="21A92AF2"/>
    <w:rsid w:val="21AB6F3F"/>
    <w:rsid w:val="23E758DA"/>
    <w:rsid w:val="244D6E6A"/>
    <w:rsid w:val="2AB91F8E"/>
    <w:rsid w:val="2D4557E2"/>
    <w:rsid w:val="2D8C6CD8"/>
    <w:rsid w:val="2DB141CE"/>
    <w:rsid w:val="2DDE5FD1"/>
    <w:rsid w:val="2E9077CD"/>
    <w:rsid w:val="337A6C9E"/>
    <w:rsid w:val="36A47D2F"/>
    <w:rsid w:val="38A911EE"/>
    <w:rsid w:val="38CA5FD2"/>
    <w:rsid w:val="3C1A0739"/>
    <w:rsid w:val="3C303E6B"/>
    <w:rsid w:val="431117AE"/>
    <w:rsid w:val="44D33691"/>
    <w:rsid w:val="47DF6CF3"/>
    <w:rsid w:val="4933371F"/>
    <w:rsid w:val="4B447E66"/>
    <w:rsid w:val="4B7E5126"/>
    <w:rsid w:val="4D5505DC"/>
    <w:rsid w:val="4F672375"/>
    <w:rsid w:val="53E00384"/>
    <w:rsid w:val="56C8194B"/>
    <w:rsid w:val="59F07925"/>
    <w:rsid w:val="5BE01C93"/>
    <w:rsid w:val="5F6D17A6"/>
    <w:rsid w:val="5FE433A2"/>
    <w:rsid w:val="61EF4230"/>
    <w:rsid w:val="634D5EED"/>
    <w:rsid w:val="64E1569E"/>
    <w:rsid w:val="65A930E7"/>
    <w:rsid w:val="66326BE9"/>
    <w:rsid w:val="66884C53"/>
    <w:rsid w:val="67B04461"/>
    <w:rsid w:val="6D867E8A"/>
    <w:rsid w:val="6FDE1205"/>
    <w:rsid w:val="708E730A"/>
    <w:rsid w:val="721E646B"/>
    <w:rsid w:val="73E24986"/>
    <w:rsid w:val="7EBC14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6">
    <w:name w:val="正文 New New"/>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7">
    <w:name w:val="NormalCharacter"/>
    <w:qFormat/>
    <w:uiPriority w:val="0"/>
    <w:rPr>
      <w:kern w:val="2"/>
      <w:sz w:val="21"/>
      <w:lang w:val="en-US" w:eastAsia="zh-CN" w:bidi="ar-SA"/>
    </w:rPr>
  </w:style>
  <w:style w:type="paragraph" w:customStyle="1" w:styleId="8">
    <w:name w:val="UserStyle_17"/>
    <w:qFormat/>
    <w:uiPriority w:val="0"/>
    <w:pPr>
      <w:jc w:val="both"/>
      <w:textAlignment w:val="baseline"/>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1290</Words>
  <Characters>1407</Characters>
  <Lines>0</Lines>
  <Paragraphs>0</Paragraphs>
  <TotalTime>87</TotalTime>
  <ScaleCrop>false</ScaleCrop>
  <LinksUpToDate>false</LinksUpToDate>
  <CharactersWithSpaces>1414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2020-05-11T03:05:00Z</dcterms:created>
  <dc:creator>丽纱</dc:creator>
  <cp:lastModifiedBy>丽纱</cp:lastModifiedBy>
  <cp:lastPrinted>2024-12-30T08:38:00Z</cp:lastPrinted>
  <dcterms:modified xsi:type="dcterms:W3CDTF">2026-03-12T03:37:47Z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B24F4795115945519029023BE6FB5F6E</vt:lpwstr>
  </property>
  <property fmtid="{D5CDD505-2E9C-101B-9397-08002B2CF9AE}" pid="4" name="KSOTemplateDocerSaveRecord">
    <vt:lpwstr>eyJoZGlkIjoiZDlmMjljZTYxNTUzNmM1NDNmMmQ3ZWM5YmI4ODgxMjIiLCJ1c2VySWQiOiIzNTkwNDA3MTgifQ==</vt:lpwstr>
  </property>
</Properties>
</file>