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9013">
      <w:pPr>
        <w:widowControl/>
        <w:wordWrap w:val="0"/>
        <w:spacing w:line="500" w:lineRule="exact"/>
        <w:jc w:val="center"/>
        <w:rPr>
          <w:rFonts w:hint="eastAsia" w:ascii="方正小标宋简体" w:hAnsi="微软雅黑" w:eastAsia="方正小标宋简体" w:cs="宋体"/>
          <w:color w:val="000000" w:themeColor="text1"/>
          <w:kern w:val="0"/>
          <w:sz w:val="36"/>
          <w:szCs w:val="36"/>
          <w:lang w:eastAsia="zh-CN"/>
          <w14:textFill>
            <w14:solidFill>
              <w14:schemeClr w14:val="tx1"/>
            </w14:solidFill>
          </w14:textFill>
        </w:rPr>
      </w:pPr>
      <w:r>
        <w:rPr>
          <w:rFonts w:hint="eastAsia" w:ascii="方正小标宋简体" w:hAnsi="微软雅黑" w:eastAsia="方正小标宋简体" w:cs="宋体"/>
          <w:color w:val="000000" w:themeColor="text1"/>
          <w:kern w:val="0"/>
          <w:sz w:val="36"/>
          <w:szCs w:val="36"/>
          <w:lang w:eastAsia="zh-CN"/>
          <w14:textFill>
            <w14:solidFill>
              <w14:schemeClr w14:val="tx1"/>
            </w14:solidFill>
          </w14:textFill>
        </w:rPr>
        <w:t>大同市生态环境局新荣分局</w:t>
      </w:r>
    </w:p>
    <w:p w14:paraId="0F733211">
      <w:pPr>
        <w:jc w:val="center"/>
        <w:rPr>
          <w:rFonts w:hint="eastAsia" w:ascii="方正小标宋简体" w:hAnsi="微软雅黑" w:eastAsia="方正小标宋简体" w:cs="宋体"/>
          <w:color w:val="000000" w:themeColor="text1"/>
          <w:kern w:val="0"/>
          <w:sz w:val="36"/>
          <w:szCs w:val="36"/>
          <w14:textFill>
            <w14:solidFill>
              <w14:schemeClr w14:val="tx1"/>
            </w14:solidFill>
          </w14:textFill>
        </w:rPr>
      </w:pPr>
      <w:r>
        <w:rPr>
          <w:rFonts w:ascii="方正小标宋简体" w:hAnsi="微软雅黑" w:eastAsia="方正小标宋简体" w:cs="宋体"/>
          <w:color w:val="000000" w:themeColor="text1"/>
          <w:kern w:val="0"/>
          <w:sz w:val="36"/>
          <w:szCs w:val="36"/>
          <w14:textFill>
            <w14:solidFill>
              <w14:schemeClr w14:val="tx1"/>
            </w14:solidFill>
          </w14:textFill>
        </w:rPr>
        <w:t>关于</w:t>
      </w:r>
      <w:r>
        <w:rPr>
          <w:rFonts w:hint="default" w:ascii="方正小标宋简体" w:hAnsi="微软雅黑" w:eastAsia="方正小标宋简体" w:cs="宋体"/>
          <w:color w:val="000000" w:themeColor="text1"/>
          <w:kern w:val="0"/>
          <w:sz w:val="36"/>
          <w:szCs w:val="36"/>
          <w14:textFill>
            <w14:solidFill>
              <w14:schemeClr w14:val="tx1"/>
            </w14:solidFill>
          </w14:textFill>
        </w:rPr>
        <w:t>山西大辰农业发展科技有限公司鲜食玉米加工项目</w:t>
      </w:r>
      <w:r>
        <w:rPr>
          <w:rFonts w:ascii="方正小标宋简体" w:hAnsi="微软雅黑" w:eastAsia="方正小标宋简体" w:cs="宋体"/>
          <w:color w:val="000000" w:themeColor="text1"/>
          <w:kern w:val="0"/>
          <w:sz w:val="36"/>
          <w:szCs w:val="36"/>
          <w14:textFill>
            <w14:solidFill>
              <w14:schemeClr w14:val="tx1"/>
            </w14:solidFill>
          </w14:textFill>
        </w:rPr>
        <w:t>环境影响评价文件拟进行审查公示</w:t>
      </w:r>
    </w:p>
    <w:p w14:paraId="2B361550">
      <w:pPr>
        <w:widowControl/>
        <w:spacing w:line="640" w:lineRule="exact"/>
        <w:ind w:firstLine="640" w:firstLineChars="200"/>
        <w:jc w:val="left"/>
        <w:rPr>
          <w:rFonts w:hint="eastAsia" w:ascii="仿宋_GB2312" w:hAnsi="微软雅黑" w:eastAsia="仿宋_GB2312" w:cs="宋体"/>
          <w:color w:val="000000" w:themeColor="text1"/>
          <w:kern w:val="0"/>
          <w:sz w:val="32"/>
          <w:szCs w:val="32"/>
          <w14:textFill>
            <w14:solidFill>
              <w14:schemeClr w14:val="tx1"/>
            </w14:solidFill>
          </w14:textFill>
        </w:rPr>
      </w:pPr>
    </w:p>
    <w:p w14:paraId="170ED897">
      <w:pPr>
        <w:widowControl/>
        <w:spacing w:line="640" w:lineRule="exact"/>
        <w:ind w:firstLine="640" w:firstLineChars="200"/>
        <w:jc w:val="left"/>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根据建设项目环境影响评价审批程序的有关规定，我</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分</w:t>
      </w:r>
      <w:r>
        <w:rPr>
          <w:rFonts w:hint="eastAsia" w:ascii="仿宋_GB2312" w:hAnsi="微软雅黑" w:eastAsia="仿宋_GB2312" w:cs="宋体"/>
          <w:color w:val="000000" w:themeColor="text1"/>
          <w:kern w:val="0"/>
          <w:sz w:val="32"/>
          <w:szCs w:val="32"/>
          <w14:textFill>
            <w14:solidFill>
              <w14:schemeClr w14:val="tx1"/>
            </w14:solidFill>
          </w14:textFill>
        </w:rPr>
        <w:t>局</w:t>
      </w:r>
      <w:r>
        <w:rPr>
          <w:rFonts w:ascii="仿宋_GB2312" w:hAnsi="微软雅黑" w:eastAsia="仿宋_GB2312" w:cs="宋体"/>
          <w:color w:val="000000" w:themeColor="text1"/>
          <w:kern w:val="0"/>
          <w:sz w:val="32"/>
          <w:szCs w:val="32"/>
          <w14:textFill>
            <w14:solidFill>
              <w14:schemeClr w14:val="tx1"/>
            </w14:solidFill>
          </w14:textFill>
        </w:rPr>
        <w:t>拟对</w:t>
      </w:r>
      <w:r>
        <w:rPr>
          <w:rFonts w:hint="default" w:ascii="仿宋_GB2312" w:hAnsi="微软雅黑" w:eastAsia="仿宋_GB2312" w:cs="宋体"/>
          <w:color w:val="000000" w:themeColor="text1"/>
          <w:kern w:val="0"/>
          <w:sz w:val="32"/>
          <w:szCs w:val="32"/>
          <w14:textFill>
            <w14:solidFill>
              <w14:schemeClr w14:val="tx1"/>
            </w14:solidFill>
          </w14:textFill>
        </w:rPr>
        <w:t>山西大辰农业发展科技有限公司鲜食玉米加工项目</w:t>
      </w:r>
      <w:r>
        <w:rPr>
          <w:rFonts w:ascii="仿宋_GB2312" w:hAnsi="微软雅黑" w:eastAsia="仿宋_GB2312" w:cs="宋体"/>
          <w:color w:val="000000" w:themeColor="text1"/>
          <w:kern w:val="0"/>
          <w:sz w:val="32"/>
          <w:szCs w:val="32"/>
          <w14:textFill>
            <w14:solidFill>
              <w14:schemeClr w14:val="tx1"/>
            </w14:solidFill>
          </w14:textFill>
        </w:rPr>
        <w:t>环境影响评价文件进行审查。现将拟审查的环境影响评价文件基本情况予以公示，公示期为20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25</w:t>
      </w:r>
      <w:r>
        <w:rPr>
          <w:rFonts w:ascii="仿宋_GB2312" w:hAnsi="微软雅黑" w:eastAsia="仿宋_GB2312" w:cs="宋体"/>
          <w:color w:val="000000" w:themeColor="text1"/>
          <w:kern w:val="0"/>
          <w:sz w:val="32"/>
          <w:szCs w:val="32"/>
          <w14:textFill>
            <w14:solidFill>
              <w14:schemeClr w14:val="tx1"/>
            </w14:solidFill>
          </w14:textFill>
        </w:rPr>
        <w:t>年</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10</w:t>
      </w:r>
      <w:r>
        <w:rPr>
          <w:rFonts w:ascii="仿宋_GB2312" w:hAnsi="微软雅黑" w:eastAsia="仿宋_GB2312" w:cs="宋体"/>
          <w:color w:val="000000" w:themeColor="text1"/>
          <w:kern w:val="0"/>
          <w:sz w:val="32"/>
          <w:szCs w:val="32"/>
          <w14:textFill>
            <w14:solidFill>
              <w14:schemeClr w14:val="tx1"/>
            </w14:solidFill>
          </w14:textFill>
        </w:rPr>
        <w:t>月</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9</w:t>
      </w:r>
      <w:r>
        <w:rPr>
          <w:rFonts w:ascii="仿宋_GB2312" w:hAnsi="微软雅黑" w:eastAsia="仿宋_GB2312" w:cs="宋体"/>
          <w:color w:val="000000" w:themeColor="text1"/>
          <w:kern w:val="0"/>
          <w:sz w:val="32"/>
          <w:szCs w:val="32"/>
          <w14:textFill>
            <w14:solidFill>
              <w14:schemeClr w14:val="tx1"/>
            </w14:solidFill>
          </w14:textFill>
        </w:rPr>
        <w:t>日－20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25</w:t>
      </w:r>
      <w:r>
        <w:rPr>
          <w:rFonts w:ascii="仿宋_GB2312" w:hAnsi="微软雅黑" w:eastAsia="仿宋_GB2312" w:cs="宋体"/>
          <w:color w:val="000000" w:themeColor="text1"/>
          <w:kern w:val="0"/>
          <w:sz w:val="32"/>
          <w:szCs w:val="32"/>
          <w14:textFill>
            <w14:solidFill>
              <w14:schemeClr w14:val="tx1"/>
            </w14:solidFill>
          </w14:textFill>
        </w:rPr>
        <w:t>年</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10</w:t>
      </w:r>
      <w:r>
        <w:rPr>
          <w:rFonts w:ascii="仿宋_GB2312" w:hAnsi="微软雅黑" w:eastAsia="仿宋_GB2312" w:cs="宋体"/>
          <w:color w:val="000000" w:themeColor="text1"/>
          <w:kern w:val="0"/>
          <w:sz w:val="32"/>
          <w:szCs w:val="32"/>
          <w14:textFill>
            <w14:solidFill>
              <w14:schemeClr w14:val="tx1"/>
            </w14:solidFill>
          </w14:textFill>
        </w:rPr>
        <w:t>月</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11</w:t>
      </w:r>
      <w:r>
        <w:rPr>
          <w:rFonts w:ascii="仿宋_GB2312" w:hAnsi="微软雅黑" w:eastAsia="仿宋_GB2312" w:cs="宋体"/>
          <w:color w:val="000000" w:themeColor="text1"/>
          <w:kern w:val="0"/>
          <w:sz w:val="32"/>
          <w:szCs w:val="32"/>
          <w14:textFill>
            <w14:solidFill>
              <w14:schemeClr w14:val="tx1"/>
            </w14:solidFill>
          </w14:textFill>
        </w:rPr>
        <w:t>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3个工作</w:t>
      </w:r>
      <w:r>
        <w:rPr>
          <w:rFonts w:ascii="仿宋_GB2312" w:hAnsi="微软雅黑" w:eastAsia="仿宋_GB2312" w:cs="宋体"/>
          <w:color w:val="000000" w:themeColor="text1"/>
          <w:kern w:val="0"/>
          <w:sz w:val="32"/>
          <w:szCs w:val="32"/>
          <w14:textFill>
            <w14:solidFill>
              <w14:schemeClr w14:val="tx1"/>
            </w14:solidFill>
          </w14:textFill>
        </w:rPr>
        <w:t>日）。</w:t>
      </w:r>
    </w:p>
    <w:p w14:paraId="36A02047">
      <w:pPr>
        <w:widowControl/>
        <w:spacing w:line="640" w:lineRule="exact"/>
        <w:ind w:firstLine="640" w:firstLineChars="200"/>
        <w:jc w:val="left"/>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听证权利告知：依据《中华人民共和国行政许可法》，</w:t>
      </w:r>
      <w:r>
        <w:rPr>
          <w:rFonts w:hint="eastAsia" w:ascii="仿宋_GB2312" w:hAnsi="微软雅黑" w:eastAsia="仿宋_GB2312" w:cs="宋体"/>
          <w:color w:val="000000" w:themeColor="text1"/>
          <w:kern w:val="0"/>
          <w:sz w:val="32"/>
          <w:szCs w:val="32"/>
          <w14:textFill>
            <w14:solidFill>
              <w14:schemeClr w14:val="tx1"/>
            </w14:solidFill>
          </w14:textFill>
        </w:rPr>
        <w:t>该项目申请人、利害关系人可提出听证申请。</w:t>
      </w:r>
    </w:p>
    <w:p w14:paraId="54380404">
      <w:pPr>
        <w:widowControl/>
        <w:spacing w:line="640" w:lineRule="exact"/>
        <w:jc w:val="left"/>
        <w:rPr>
          <w:rFonts w:hint="default"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联系电话：</w:t>
      </w:r>
      <w:r>
        <w:rPr>
          <w:rFonts w:ascii="仿宋_GB2312" w:hAnsi="微软雅黑" w:eastAsia="仿宋_GB2312" w:cs="宋体"/>
          <w:color w:val="000000" w:themeColor="text1"/>
          <w:kern w:val="0"/>
          <w:sz w:val="32"/>
          <w:szCs w:val="32"/>
          <w14:textFill>
            <w14:solidFill>
              <w14:schemeClr w14:val="tx1"/>
            </w14:solidFill>
          </w14:textFill>
        </w:rPr>
        <w:t>0352-307</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0277</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传</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真：</w:t>
      </w:r>
      <w:r>
        <w:rPr>
          <w:rFonts w:ascii="仿宋_GB2312" w:hAnsi="微软雅黑" w:eastAsia="仿宋_GB2312" w:cs="宋体"/>
          <w:color w:val="000000" w:themeColor="text1"/>
          <w:kern w:val="0"/>
          <w:sz w:val="32"/>
          <w:szCs w:val="32"/>
          <w14:textFill>
            <w14:solidFill>
              <w14:schemeClr w14:val="tx1"/>
            </w14:solidFill>
          </w14:textFill>
        </w:rPr>
        <w:t>0352-307</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0277</w:t>
      </w:r>
    </w:p>
    <w:p w14:paraId="33FA668F">
      <w:pPr>
        <w:widowControl/>
        <w:spacing w:line="640" w:lineRule="exact"/>
        <w:jc w:val="left"/>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邮</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编：</w:t>
      </w:r>
      <w:r>
        <w:rPr>
          <w:rFonts w:ascii="仿宋_GB2312" w:hAnsi="微软雅黑" w:eastAsia="仿宋_GB2312" w:cs="宋体"/>
          <w:color w:val="000000" w:themeColor="text1"/>
          <w:kern w:val="0"/>
          <w:sz w:val="32"/>
          <w:szCs w:val="32"/>
          <w14:textFill>
            <w14:solidFill>
              <w14:schemeClr w14:val="tx1"/>
            </w14:solidFill>
          </w14:textFill>
        </w:rPr>
        <w:t xml:space="preserve">037002           </w:t>
      </w:r>
      <w:r>
        <w:rPr>
          <w:rFonts w:hint="eastAsia" w:ascii="仿宋_GB2312" w:hAnsi="微软雅黑" w:eastAsia="仿宋_GB2312" w:cs="宋体"/>
          <w:color w:val="000000" w:themeColor="text1"/>
          <w:kern w:val="0"/>
          <w:sz w:val="32"/>
          <w:szCs w:val="32"/>
          <w14:textFill>
            <w14:solidFill>
              <w14:schemeClr w14:val="tx1"/>
            </w14:solidFill>
          </w14:textFill>
        </w:rPr>
        <w:t>通讯地址：大同市新荣区</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府西</w:t>
      </w:r>
      <w:r>
        <w:rPr>
          <w:rFonts w:hint="eastAsia" w:ascii="仿宋_GB2312" w:hAnsi="微软雅黑" w:eastAsia="仿宋_GB2312" w:cs="宋体"/>
          <w:color w:val="000000" w:themeColor="text1"/>
          <w:kern w:val="0"/>
          <w:sz w:val="32"/>
          <w:szCs w:val="32"/>
          <w14:textFill>
            <w14:solidFill>
              <w14:schemeClr w14:val="tx1"/>
            </w14:solidFill>
          </w14:textFill>
        </w:rPr>
        <w:t>街</w:t>
      </w:r>
      <w:bookmarkStart w:id="0" w:name="_GoBack"/>
      <w:bookmarkEnd w:id="0"/>
    </w:p>
    <w:p w14:paraId="2DCB29F7">
      <w:pPr>
        <w:pStyle w:val="3"/>
        <w:rPr>
          <w:rFonts w:hint="eastAsia" w:ascii="仿宋_GB2312" w:hAnsi="微软雅黑" w:eastAsia="仿宋_GB2312" w:cs="宋体"/>
          <w:color w:val="000000" w:themeColor="text1"/>
          <w:kern w:val="0"/>
          <w:sz w:val="32"/>
          <w:szCs w:val="32"/>
          <w14:textFill>
            <w14:solidFill>
              <w14:schemeClr w14:val="tx1"/>
            </w14:solidFill>
          </w14:textFill>
        </w:rPr>
      </w:pPr>
    </w:p>
    <w:p w14:paraId="18FCE6B7">
      <w:pPr>
        <w:rPr>
          <w:rFonts w:hint="eastAsia" w:ascii="仿宋_GB2312" w:hAnsi="微软雅黑" w:eastAsia="仿宋_GB2312" w:cs="宋体"/>
          <w:color w:val="000000" w:themeColor="text1"/>
          <w:kern w:val="0"/>
          <w:sz w:val="32"/>
          <w:szCs w:val="32"/>
          <w14:textFill>
            <w14:solidFill>
              <w14:schemeClr w14:val="tx1"/>
            </w14:solidFill>
          </w14:textFill>
        </w:rPr>
      </w:pPr>
    </w:p>
    <w:p w14:paraId="0ECA35C6">
      <w:pPr>
        <w:pStyle w:val="3"/>
        <w:rPr>
          <w:rFonts w:hint="eastAsia" w:ascii="仿宋_GB2312" w:hAnsi="微软雅黑" w:eastAsia="仿宋_GB2312" w:cs="宋体"/>
          <w:color w:val="000000" w:themeColor="text1"/>
          <w:kern w:val="0"/>
          <w:sz w:val="32"/>
          <w:szCs w:val="32"/>
          <w14:textFill>
            <w14:solidFill>
              <w14:schemeClr w14:val="tx1"/>
            </w14:solidFill>
          </w14:textFill>
        </w:rPr>
      </w:pPr>
    </w:p>
    <w:p w14:paraId="18F2A6E2">
      <w:pPr>
        <w:rPr>
          <w:rFonts w:hint="eastAsia" w:ascii="仿宋_GB2312" w:hAnsi="微软雅黑" w:eastAsia="仿宋_GB2312" w:cs="宋体"/>
          <w:color w:val="000000" w:themeColor="text1"/>
          <w:kern w:val="0"/>
          <w:sz w:val="32"/>
          <w:szCs w:val="32"/>
          <w14:textFill>
            <w14:solidFill>
              <w14:schemeClr w14:val="tx1"/>
            </w14:solidFill>
          </w14:textFill>
        </w:rPr>
      </w:pPr>
    </w:p>
    <w:p w14:paraId="088410D1">
      <w:pPr>
        <w:pStyle w:val="3"/>
        <w:rPr>
          <w:rFonts w:hint="eastAsia"/>
        </w:rPr>
      </w:pPr>
    </w:p>
    <w:tbl>
      <w:tblPr>
        <w:tblStyle w:val="25"/>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73"/>
        <w:gridCol w:w="1009"/>
        <w:gridCol w:w="1091"/>
        <w:gridCol w:w="1432"/>
        <w:gridCol w:w="3304"/>
        <w:gridCol w:w="7156"/>
      </w:tblGrid>
      <w:tr w14:paraId="2E2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1A6DDA80">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序号</w:t>
            </w:r>
          </w:p>
        </w:tc>
        <w:tc>
          <w:tcPr>
            <w:tcW w:w="873" w:type="dxa"/>
            <w:vAlign w:val="center"/>
          </w:tcPr>
          <w:p w14:paraId="371BE3F7">
            <w:pPr>
              <w:widowControl/>
              <w:spacing w:line="300" w:lineRule="atLeas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项目</w:t>
            </w:r>
          </w:p>
          <w:p w14:paraId="0AEDEF90">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名称</w:t>
            </w:r>
          </w:p>
        </w:tc>
        <w:tc>
          <w:tcPr>
            <w:tcW w:w="1009" w:type="dxa"/>
            <w:vAlign w:val="center"/>
          </w:tcPr>
          <w:p w14:paraId="0838E327">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建设地点</w:t>
            </w:r>
          </w:p>
        </w:tc>
        <w:tc>
          <w:tcPr>
            <w:tcW w:w="1091" w:type="dxa"/>
            <w:vAlign w:val="center"/>
          </w:tcPr>
          <w:p w14:paraId="69B84BD6">
            <w:pPr>
              <w:widowControl/>
              <w:spacing w:line="300" w:lineRule="atLeas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建设</w:t>
            </w:r>
          </w:p>
          <w:p w14:paraId="20C6C232">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单位</w:t>
            </w:r>
          </w:p>
        </w:tc>
        <w:tc>
          <w:tcPr>
            <w:tcW w:w="1432" w:type="dxa"/>
            <w:vAlign w:val="center"/>
          </w:tcPr>
          <w:p w14:paraId="28979005">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环境影响评价机构</w:t>
            </w:r>
          </w:p>
        </w:tc>
        <w:tc>
          <w:tcPr>
            <w:tcW w:w="3304" w:type="dxa"/>
            <w:vAlign w:val="center"/>
          </w:tcPr>
          <w:p w14:paraId="0ED7C60F">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项目概况</w:t>
            </w:r>
          </w:p>
        </w:tc>
        <w:tc>
          <w:tcPr>
            <w:tcW w:w="7156" w:type="dxa"/>
            <w:vAlign w:val="center"/>
          </w:tcPr>
          <w:p w14:paraId="3A7A714F">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主要环境影响及预防或者减轻不良环境影响的对策和措施</w:t>
            </w:r>
          </w:p>
        </w:tc>
      </w:tr>
      <w:tr w14:paraId="35B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1" w:hRule="atLeast"/>
          <w:jc w:val="center"/>
        </w:trPr>
        <w:tc>
          <w:tcPr>
            <w:tcW w:w="451" w:type="dxa"/>
          </w:tcPr>
          <w:p w14:paraId="0FD76C3F">
            <w:pPr>
              <w:pStyle w:val="7"/>
              <w:ind w:left="0" w:leftChars="0" w:firstLine="0" w:firstLineChars="0"/>
              <w:rPr>
                <w:rFonts w:hint="eastAsia" w:asciiTheme="minorEastAsia" w:hAnsiTheme="minorEastAsia" w:eastAsiaTheme="minorEastAsia" w:cstheme="minorEastAsia"/>
                <w:color w:val="000000" w:themeColor="text1"/>
                <w:kern w:val="0"/>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vertAlign w:val="baseline"/>
                <w:lang w:val="en-US" w:eastAsia="zh-CN"/>
                <w14:textFill>
                  <w14:solidFill>
                    <w14:schemeClr w14:val="tx1"/>
                  </w14:solidFill>
                </w14:textFill>
              </w:rPr>
              <w:t>1</w:t>
            </w:r>
          </w:p>
        </w:tc>
        <w:tc>
          <w:tcPr>
            <w:tcW w:w="873" w:type="dxa"/>
          </w:tcPr>
          <w:p w14:paraId="574F549F">
            <w:pPr>
              <w:pStyle w:val="7"/>
              <w:ind w:left="0" w:leftChars="0" w:firstLine="0" w:firstLineChars="0"/>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vertAlign w:val="baseline"/>
                <w:lang w:val="zh-CN"/>
                <w14:textFill>
                  <w14:solidFill>
                    <w14:schemeClr w14:val="tx1"/>
                  </w14:solidFill>
                </w14:textFill>
              </w:rPr>
              <w:t>山西大辰农业发展科技有限公司鲜食玉米加工项目</w:t>
            </w:r>
          </w:p>
        </w:tc>
        <w:tc>
          <w:tcPr>
            <w:tcW w:w="1009" w:type="dxa"/>
            <w:vAlign w:val="center"/>
          </w:tcPr>
          <w:p w14:paraId="07ED971F">
            <w:pPr>
              <w:widowControl/>
              <w:spacing w:line="388" w:lineRule="atLeast"/>
              <w:jc w:val="center"/>
              <w:rPr>
                <w:rFonts w:hint="default" w:asciiTheme="minorEastAsia" w:hAnsiTheme="minorEastAsia" w:eastAsiaTheme="minorEastAsia" w:cstheme="minorEastAsia"/>
                <w:color w:val="000000" w:themeColor="text1"/>
                <w:kern w:val="0"/>
                <w:sz w:val="21"/>
                <w:szCs w:val="21"/>
                <w:vertAlign w:val="baseline"/>
                <w:lang w:val="en-US"/>
                <w14:textFill>
                  <w14:solidFill>
                    <w14:schemeClr w14:val="tx1"/>
                  </w14:solidFill>
                </w14:textFill>
              </w:rPr>
            </w:pPr>
            <w:r>
              <w:rPr>
                <w:rFonts w:hint="default" w:ascii="Times New Roman" w:hAnsi="Times New Roman" w:eastAsia="宋体" w:cs="Times New Roman"/>
                <w:bCs/>
                <w:kern w:val="0"/>
                <w:sz w:val="21"/>
                <w:szCs w:val="24"/>
                <w:lang w:val="en-US" w:eastAsia="zh-CN" w:bidi="ar-SA"/>
              </w:rPr>
              <w:t>山西省大同市新荣区郭家窑乡芦家窑村北侧</w:t>
            </w:r>
          </w:p>
        </w:tc>
        <w:tc>
          <w:tcPr>
            <w:tcW w:w="1091" w:type="dxa"/>
            <w:vAlign w:val="center"/>
          </w:tcPr>
          <w:p w14:paraId="46253E76">
            <w:pPr>
              <w:widowControl/>
              <w:spacing w:line="388" w:lineRule="atLeast"/>
              <w:jc w:val="center"/>
              <w:rPr>
                <w:rFonts w:hint="default" w:asciiTheme="minorEastAsia" w:hAnsiTheme="minorEastAsia" w:eastAsiaTheme="minorEastAsia" w:cstheme="minorEastAsia"/>
                <w:color w:val="000000" w:themeColor="text1"/>
                <w:kern w:val="0"/>
                <w:sz w:val="21"/>
                <w:szCs w:val="21"/>
                <w:vertAlign w:val="baseline"/>
                <w:lang w:val="en-US"/>
                <w14:textFill>
                  <w14:solidFill>
                    <w14:schemeClr w14:val="tx1"/>
                  </w14:solidFill>
                </w14:textFill>
              </w:rPr>
            </w:pPr>
            <w:r>
              <w:rPr>
                <w:rFonts w:hint="eastAsia" w:ascii="Times New Roman" w:hAnsi="Times New Roman" w:eastAsia="宋体" w:cs="Times New Roman"/>
                <w:bCs/>
                <w:color w:val="auto"/>
                <w:kern w:val="0"/>
                <w:sz w:val="21"/>
                <w:szCs w:val="24"/>
                <w:u w:val="none"/>
                <w:lang w:val="en-US" w:eastAsia="zh-CN" w:bidi="ar-SA"/>
              </w:rPr>
              <w:t>山西大辰农业发展科技有限公司</w:t>
            </w:r>
          </w:p>
        </w:tc>
        <w:tc>
          <w:tcPr>
            <w:tcW w:w="1432" w:type="dxa"/>
            <w:vAlign w:val="center"/>
          </w:tcPr>
          <w:p w14:paraId="65C2A877">
            <w:pPr>
              <w:widowControl/>
              <w:spacing w:line="388" w:lineRule="atLeast"/>
              <w:jc w:val="center"/>
              <w:rPr>
                <w:rFonts w:hint="default" w:asciiTheme="minorEastAsia" w:hAnsiTheme="minorEastAsia" w:eastAsiaTheme="minorEastAsia" w:cstheme="minorEastAsia"/>
                <w:color w:val="000000" w:themeColor="text1"/>
                <w:kern w:val="0"/>
                <w:sz w:val="21"/>
                <w:szCs w:val="21"/>
                <w:vertAlign w:val="baseline"/>
                <w:lang w:val="en-US" w:eastAsia="zh-CN" w:bidi="ar-SA"/>
                <w14:textFill>
                  <w14:solidFill>
                    <w14:schemeClr w14:val="tx1"/>
                  </w14:solidFill>
                </w14:textFill>
              </w:rPr>
            </w:pPr>
            <w:r>
              <w:rPr>
                <w:rFonts w:hint="eastAsia" w:cs="Times New Roman"/>
                <w:bCs/>
                <w:kern w:val="0"/>
                <w:sz w:val="21"/>
                <w:szCs w:val="24"/>
                <w:lang w:val="en-US" w:eastAsia="zh-CN" w:bidi="ar-SA"/>
              </w:rPr>
              <w:t>山西林语环境科技有限公司</w:t>
            </w:r>
          </w:p>
        </w:tc>
        <w:tc>
          <w:tcPr>
            <w:tcW w:w="3304" w:type="dxa"/>
            <w:vAlign w:val="center"/>
          </w:tcPr>
          <w:p w14:paraId="5534A396">
            <w:pPr>
              <w:pStyle w:val="19"/>
              <w:jc w:val="left"/>
              <w:rPr>
                <w:rFonts w:hint="eastAsia"/>
                <w:lang w:eastAsia="zh-CN"/>
              </w:rPr>
            </w:pPr>
            <w:r>
              <w:rPr>
                <w:rFonts w:hint="eastAsia" w:ascii="Times New Roman" w:hAnsi="Times New Roman" w:eastAsia="宋体" w:cs="Times New Roman"/>
                <w:bCs/>
                <w:kern w:val="0"/>
                <w:sz w:val="21"/>
                <w:szCs w:val="24"/>
                <w:lang w:val="en-US" w:eastAsia="zh-CN" w:bidi="ar-SA"/>
              </w:rPr>
              <w:t>本项</w:t>
            </w:r>
            <w:r>
              <w:rPr>
                <w:rFonts w:hint="eastAsia" w:ascii="Times New Roman" w:hAnsi="Times New Roman" w:eastAsia="宋体" w:cs="Times New Roman"/>
                <w:bCs/>
                <w:kern w:val="0"/>
                <w:sz w:val="21"/>
                <w:szCs w:val="24"/>
                <w:lang w:val="en-US" w:eastAsia="zh-CN" w:bidi="ar-SA"/>
              </w:rPr>
              <w:t>目建设生产车间1座，新建1条鲜食玉米生产线，年产鲜食玉米棒576万穗，约2000吨。同时配套建设冷库、锅炉房等公辅设施</w:t>
            </w:r>
            <w:r>
              <w:rPr>
                <w:rFonts w:hint="eastAsia"/>
                <w:lang w:eastAsia="zh-CN"/>
              </w:rPr>
              <w:t>。</w:t>
            </w:r>
          </w:p>
        </w:tc>
        <w:tc>
          <w:tcPr>
            <w:tcW w:w="7156" w:type="dxa"/>
            <w:vAlign w:val="top"/>
          </w:tcPr>
          <w:p w14:paraId="0FC827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主要环境影响及对策：</w:t>
            </w:r>
          </w:p>
          <w:p w14:paraId="220ED445">
            <w:pPr>
              <w:spacing w:line="320" w:lineRule="exact"/>
              <w:rPr>
                <w:rFonts w:ascii="宋体" w:hAnsi="宋体" w:cs="仿宋"/>
                <w:color w:val="000000" w:themeColor="text1"/>
                <w:spacing w:val="-2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详见附件：</w:t>
            </w:r>
            <w:r>
              <w:rPr>
                <w:rFonts w:hint="eastAsia" w:ascii="宋体" w:hAnsi="宋体"/>
                <w:color w:val="000000" w:themeColor="text1"/>
                <w:sz w:val="21"/>
                <w:szCs w:val="21"/>
                <w:lang w:val="zh-CN"/>
                <w14:textFill>
                  <w14:solidFill>
                    <w14:schemeClr w14:val="tx1"/>
                  </w14:solidFill>
                </w14:textFill>
              </w:rPr>
              <w:t>山西大辰农业发展科技有限公司鲜食玉米加工项目</w:t>
            </w:r>
            <w:r>
              <w:rPr>
                <w:rFonts w:hint="eastAsia" w:ascii="宋体" w:hAnsi="宋体"/>
                <w:color w:val="000000" w:themeColor="text1"/>
                <w:sz w:val="21"/>
                <w:szCs w:val="21"/>
                <w14:textFill>
                  <w14:solidFill>
                    <w14:schemeClr w14:val="tx1"/>
                  </w14:solidFill>
                </w14:textFill>
              </w:rPr>
              <w:t>主要环境影响及预防或者减轻不良环境影响的对策和措施。</w:t>
            </w:r>
          </w:p>
          <w:p w14:paraId="57491DB4">
            <w:pPr>
              <w:spacing w:line="320" w:lineRule="exact"/>
              <w:rPr>
                <w:rFonts w:ascii="宋体" w:hAnsi="宋体" w:cs="仿宋"/>
                <w:color w:val="000000" w:themeColor="text1"/>
                <w:spacing w:val="-20"/>
                <w:sz w:val="21"/>
                <w:szCs w:val="21"/>
                <w14:textFill>
                  <w14:solidFill>
                    <w14:schemeClr w14:val="tx1"/>
                  </w14:solidFill>
                </w14:textFill>
              </w:rPr>
            </w:pPr>
          </w:p>
          <w:p w14:paraId="2E1E6E48">
            <w:pPr>
              <w:pStyle w:val="10"/>
              <w:numPr>
                <w:ilvl w:val="0"/>
                <w:numId w:val="0"/>
              </w:numPr>
              <w:ind w:leftChars="0"/>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r>
    </w:tbl>
    <w:p w14:paraId="5E0E5E8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w:t>
      </w:r>
      <w:r>
        <w:rPr>
          <w:rFonts w:hint="eastAsia" w:ascii="宋体" w:hAnsi="宋体"/>
          <w:color w:val="000000" w:themeColor="text1"/>
          <w:sz w:val="24"/>
          <w:lang w:val="zh-CN"/>
          <w14:textFill>
            <w14:solidFill>
              <w14:schemeClr w14:val="tx1"/>
            </w14:solidFill>
          </w14:textFill>
        </w:rPr>
        <w:t>山西大辰农业发展科技有限公司鲜食玉米加工项目</w:t>
      </w:r>
      <w:r>
        <w:rPr>
          <w:rFonts w:hint="eastAsia" w:ascii="宋体" w:hAnsi="宋体"/>
          <w:color w:val="000000" w:themeColor="text1"/>
          <w:sz w:val="24"/>
          <w14:textFill>
            <w14:solidFill>
              <w14:schemeClr w14:val="tx1"/>
            </w14:solidFill>
          </w14:textFill>
        </w:rPr>
        <w:t>主要环境影响及预防或者减轻不良环境影响的对策和措施。</w:t>
      </w:r>
    </w:p>
    <w:p w14:paraId="25A41BA8">
      <w:pPr>
        <w:pStyle w:val="7"/>
        <w:rPr>
          <w:rFonts w:hint="eastAsia" w:ascii="宋体" w:hAnsi="宋体"/>
          <w:b/>
          <w:bCs/>
          <w:color w:val="000000" w:themeColor="text1"/>
          <w:sz w:val="30"/>
          <w:szCs w:val="30"/>
          <w14:textFill>
            <w14:solidFill>
              <w14:schemeClr w14:val="tx1"/>
            </w14:solidFill>
          </w14:textFill>
        </w:rPr>
      </w:pPr>
    </w:p>
    <w:p w14:paraId="7A4A7B86">
      <w:pPr>
        <w:pStyle w:val="7"/>
        <w:rPr>
          <w:rFonts w:hint="eastAsia" w:ascii="宋体" w:hAnsi="宋体"/>
          <w:b/>
          <w:bCs/>
          <w:color w:val="000000" w:themeColor="text1"/>
          <w:sz w:val="30"/>
          <w:szCs w:val="30"/>
          <w14:textFill>
            <w14:solidFill>
              <w14:schemeClr w14:val="tx1"/>
            </w14:solidFill>
          </w14:textFill>
        </w:rPr>
      </w:pPr>
    </w:p>
    <w:p w14:paraId="78BD8DD8">
      <w:pPr>
        <w:pStyle w:val="7"/>
        <w:rPr>
          <w:rFonts w:hint="eastAsia" w:ascii="宋体" w:hAnsi="宋体"/>
          <w:b/>
          <w:bCs/>
          <w:color w:val="000000" w:themeColor="text1"/>
          <w:sz w:val="30"/>
          <w:szCs w:val="30"/>
          <w14:textFill>
            <w14:solidFill>
              <w14:schemeClr w14:val="tx1"/>
            </w14:solidFill>
          </w14:textFill>
        </w:rPr>
      </w:pPr>
    </w:p>
    <w:p w14:paraId="733DD4BF">
      <w:pPr>
        <w:pStyle w:val="7"/>
        <w:rPr>
          <w:rFonts w:hint="eastAsia" w:ascii="宋体" w:hAnsi="宋体"/>
          <w:b/>
          <w:bCs/>
          <w:color w:val="000000" w:themeColor="text1"/>
          <w:sz w:val="30"/>
          <w:szCs w:val="30"/>
          <w14:textFill>
            <w14:solidFill>
              <w14:schemeClr w14:val="tx1"/>
            </w14:solidFill>
          </w14:textFill>
        </w:rPr>
      </w:pPr>
    </w:p>
    <w:p w14:paraId="2C286DF1">
      <w:pPr>
        <w:pStyle w:val="7"/>
        <w:rPr>
          <w:rFonts w:hint="eastAsia" w:ascii="宋体" w:hAnsi="宋体"/>
          <w:b/>
          <w:bCs/>
          <w:color w:val="000000" w:themeColor="text1"/>
          <w:sz w:val="30"/>
          <w:szCs w:val="30"/>
          <w14:textFill>
            <w14:solidFill>
              <w14:schemeClr w14:val="tx1"/>
            </w14:solidFill>
          </w14:textFill>
        </w:rPr>
      </w:pPr>
    </w:p>
    <w:p w14:paraId="459CC9B4">
      <w:pPr>
        <w:pStyle w:val="7"/>
        <w:rPr>
          <w:rFonts w:hint="eastAsia" w:ascii="宋体" w:hAnsi="宋体"/>
          <w:b/>
          <w:bCs/>
          <w:color w:val="000000" w:themeColor="text1"/>
          <w:sz w:val="30"/>
          <w:szCs w:val="30"/>
          <w:lang w:eastAsia="zh-CN"/>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主要环境影响</w:t>
      </w:r>
      <w:r>
        <w:rPr>
          <w:rFonts w:hint="eastAsia" w:ascii="宋体" w:hAnsi="宋体"/>
          <w:b/>
          <w:bCs/>
          <w:color w:val="000000" w:themeColor="text1"/>
          <w:sz w:val="30"/>
          <w:szCs w:val="30"/>
          <w:lang w:eastAsia="zh-CN"/>
          <w14:textFill>
            <w14:solidFill>
              <w14:schemeClr w14:val="tx1"/>
            </w14:solidFill>
          </w14:textFill>
        </w:rPr>
        <w:t>和保护措施</w:t>
      </w:r>
    </w:p>
    <w:p w14:paraId="7BC398E4">
      <w:pPr>
        <w:pStyle w:val="8"/>
        <w:rPr>
          <w:rFonts w:hint="default" w:ascii="宋体" w:hAnsi="宋体" w:eastAsia="宋体" w:cs="Times New Roman"/>
          <w:b/>
          <w:bCs/>
          <w:color w:val="000000" w:themeColor="text1"/>
          <w:kern w:val="0"/>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0"/>
          <w:sz w:val="30"/>
          <w:szCs w:val="30"/>
          <w:lang w:val="en-US" w:eastAsia="zh-CN" w:bidi="ar-SA"/>
          <w14:textFill>
            <w14:solidFill>
              <w14:schemeClr w14:val="tx1"/>
            </w14:solidFill>
          </w14:textFill>
        </w:rPr>
        <w:t>施工期</w:t>
      </w:r>
    </w:p>
    <w:p w14:paraId="10147E41">
      <w:pPr>
        <w:pStyle w:val="84"/>
        <w:spacing w:line="360" w:lineRule="auto"/>
        <w:ind w:firstLine="522" w:firstLineChars="200"/>
        <w:rPr>
          <w:rFonts w:hint="default" w:ascii="Times New Roman" w:hAnsi="Times New Roman" w:eastAsia="宋体" w:cs="Times New Roman"/>
          <w:color w:val="auto"/>
          <w:spacing w:val="10"/>
          <w:sz w:val="24"/>
          <w:szCs w:val="24"/>
          <w:highlight w:val="none"/>
          <w:lang w:eastAsia="zh-CN"/>
        </w:rPr>
      </w:pPr>
      <w:r>
        <w:rPr>
          <w:rFonts w:hint="default" w:ascii="Times New Roman" w:hAnsi="Times New Roman" w:eastAsia="宋体" w:cs="Times New Roman"/>
          <w:b/>
          <w:bCs/>
          <w:color w:val="auto"/>
          <w:spacing w:val="10"/>
          <w:sz w:val="24"/>
          <w:szCs w:val="24"/>
          <w:highlight w:val="none"/>
          <w:lang w:val="en-US" w:eastAsia="zh-CN"/>
        </w:rPr>
        <w:t>1</w:t>
      </w:r>
      <w:r>
        <w:rPr>
          <w:rFonts w:hint="eastAsia" w:ascii="Times New Roman" w:hAnsi="Times New Roman" w:eastAsia="宋体" w:cs="Times New Roman"/>
          <w:b/>
          <w:bCs/>
          <w:color w:val="auto"/>
          <w:spacing w:val="10"/>
          <w:sz w:val="24"/>
          <w:szCs w:val="24"/>
          <w:highlight w:val="none"/>
          <w:lang w:val="en-US" w:eastAsia="zh-CN"/>
        </w:rPr>
        <w:t>.</w:t>
      </w:r>
      <w:r>
        <w:rPr>
          <w:rFonts w:hint="default" w:ascii="Times New Roman" w:hAnsi="Times New Roman" w:eastAsia="宋体" w:cs="Times New Roman"/>
          <w:b/>
          <w:bCs/>
          <w:color w:val="auto"/>
          <w:spacing w:val="10"/>
          <w:sz w:val="24"/>
          <w:szCs w:val="24"/>
          <w:highlight w:val="none"/>
          <w:lang w:eastAsia="zh-CN"/>
        </w:rPr>
        <w:t>环境空气影响因素及治理措施分析</w:t>
      </w:r>
    </w:p>
    <w:p w14:paraId="2C4A350D">
      <w:pPr>
        <w:pStyle w:val="84"/>
        <w:spacing w:line="360" w:lineRule="auto"/>
        <w:ind w:firstLine="522" w:firstLineChars="200"/>
        <w:rPr>
          <w:rFonts w:hint="default" w:ascii="Times New Roman" w:hAnsi="Times New Roman" w:eastAsia="宋体" w:cs="Times New Roman"/>
          <w:b/>
          <w:bCs/>
          <w:color w:val="auto"/>
          <w:spacing w:val="10"/>
          <w:sz w:val="24"/>
          <w:szCs w:val="24"/>
          <w:highlight w:val="none"/>
          <w:lang w:eastAsia="zh-CN"/>
        </w:rPr>
      </w:pPr>
      <w:r>
        <w:rPr>
          <w:rFonts w:hint="eastAsia" w:ascii="Times New Roman" w:hAnsi="Times New Roman" w:eastAsia="宋体" w:cs="Times New Roman"/>
          <w:b/>
          <w:bCs/>
          <w:color w:val="auto"/>
          <w:spacing w:val="10"/>
          <w:sz w:val="24"/>
          <w:szCs w:val="24"/>
          <w:highlight w:val="none"/>
          <w:lang w:eastAsia="zh-CN"/>
        </w:rPr>
        <w:t>（</w:t>
      </w:r>
      <w:r>
        <w:rPr>
          <w:rFonts w:hint="eastAsia" w:ascii="Times New Roman" w:hAnsi="Times New Roman" w:eastAsia="宋体" w:cs="Times New Roman"/>
          <w:b/>
          <w:bCs/>
          <w:color w:val="auto"/>
          <w:spacing w:val="10"/>
          <w:sz w:val="24"/>
          <w:szCs w:val="24"/>
          <w:highlight w:val="none"/>
          <w:lang w:val="en-US" w:eastAsia="zh-CN"/>
        </w:rPr>
        <w:t>1）</w:t>
      </w:r>
      <w:r>
        <w:rPr>
          <w:rFonts w:hint="default" w:ascii="Times New Roman" w:hAnsi="Times New Roman" w:eastAsia="宋体" w:cs="Times New Roman"/>
          <w:b/>
          <w:bCs/>
          <w:color w:val="auto"/>
          <w:spacing w:val="10"/>
          <w:sz w:val="24"/>
          <w:szCs w:val="24"/>
          <w:highlight w:val="none"/>
          <w:lang w:eastAsia="zh-CN"/>
        </w:rPr>
        <w:t>施工扬尘</w:t>
      </w:r>
    </w:p>
    <w:p w14:paraId="2E224A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本项目施工过程中场地清理阶段、车辆运输，对环境空气的影响主要为施工扬尘。</w:t>
      </w:r>
    </w:p>
    <w:p w14:paraId="6FBE37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（1）关于施工扬尘的防治措施</w:t>
      </w:r>
    </w:p>
    <w:p w14:paraId="69FEA4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环评要求对本工程施工过程中提出如下防尘和抑尘措施：</w:t>
      </w:r>
    </w:p>
    <w:p w14:paraId="123AB3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1）砂石与混凝土等扬尘消减与控制：要求施工中使用商品混凝土，禁止现场搅拌，混凝土运输应采用密封罐车。采用敞篷车运输时，应将车上物料用篷布遮盖，避免运输过程产生扬尘。</w:t>
      </w:r>
    </w:p>
    <w:p w14:paraId="1622CE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2）物料的堆存方案：建筑材料定点堆存，施工现场地面、道路及各扬尘点每天定时洒水抑尘，洒水对抑制扬尘具有显著作用。</w:t>
      </w:r>
    </w:p>
    <w:p w14:paraId="23280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3）洒水喷洒措施：洒水是最常用的控制方法，洒水作用的效果，由使用频率而定，一般有效的洒水计划可减少 50%以上的逸散性粉尘。但为了防止洒水过多导致场地水土流失，评价要求施工洒水遵循少量多次的原则，施工现场每天洒水 2～4次，每次洒水时控制洒水水量， 以每次施工场地表面不起尘为准。</w:t>
      </w:r>
    </w:p>
    <w:p w14:paraId="723A3C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4）建筑垃圾防尘措施：施工过程中产生的弃土、弃料及其他建筑垃圾及时清运。若在工地内堆置超过一周的，</w:t>
      </w:r>
      <w:r>
        <w:rPr>
          <w:rFonts w:hint="default" w:ascii="Times New Roman" w:hAnsi="Times New Roman" w:eastAsia="宋体" w:cs="Times New Roman"/>
          <w:color w:val="auto"/>
          <w:sz w:val="24"/>
          <w:highlight w:val="none"/>
          <w:lang w:val="en-US" w:eastAsia="zh-CN"/>
        </w:rPr>
        <w:t>采取</w:t>
      </w:r>
      <w:r>
        <w:rPr>
          <w:rFonts w:hint="default" w:ascii="Times New Roman" w:hAnsi="Times New Roman" w:eastAsia="宋体" w:cs="Times New Roman"/>
          <w:color w:val="auto"/>
          <w:sz w:val="24"/>
          <w:highlight w:val="none"/>
          <w:lang w:val="zh-CN" w:eastAsia="zh-CN"/>
        </w:rPr>
        <w:t>以下措施：覆盖防尘布、防尘网；定期喷水抑尘。</w:t>
      </w:r>
    </w:p>
    <w:p w14:paraId="0B42CA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（2）关于物料及土方运输污染防治问题</w:t>
      </w:r>
    </w:p>
    <w:p w14:paraId="58C291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1）施工单位或土石运输单位必须按照交通部门核准的运输路线运行，本项目建设单位有责任对运输车辆的线路进行监督，不得图便利自行选择其他线路。</w:t>
      </w:r>
    </w:p>
    <w:p w14:paraId="2290C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2）施工工地道路要铺设石渣路面，工地路面做到 100%硬化，工地出口处要设置清除车轮泥土的设备，确保车辆不带泥土驶出工地，做到出工地车辆 100%冲洗车轮；装卸渣土严禁凌空抛撒；要指定专人清扫工地路面。</w:t>
      </w:r>
    </w:p>
    <w:p w14:paraId="39B113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3）运输车辆不得超载；物料运输采用</w:t>
      </w:r>
      <w:r>
        <w:rPr>
          <w:rFonts w:hint="eastAsia" w:ascii="Times New Roman" w:hAnsi="Times New Roman" w:eastAsia="宋体" w:cs="Times New Roman"/>
          <w:color w:val="auto"/>
          <w:sz w:val="24"/>
          <w:highlight w:val="none"/>
          <w:lang w:val="zh-CN" w:eastAsia="zh-CN"/>
        </w:rPr>
        <w:t>厢式</w:t>
      </w:r>
      <w:r>
        <w:rPr>
          <w:rFonts w:hint="default" w:ascii="Times New Roman" w:hAnsi="Times New Roman" w:eastAsia="宋体" w:cs="Times New Roman"/>
          <w:color w:val="auto"/>
          <w:sz w:val="24"/>
          <w:highlight w:val="none"/>
          <w:lang w:val="zh-CN" w:eastAsia="zh-CN"/>
        </w:rPr>
        <w:t>运输车进行散装物料的运输；合理控制车速，并尽可能避免交通高峰期运输，避免因大风天气和路面颠簸的撒漏。</w:t>
      </w:r>
    </w:p>
    <w:p w14:paraId="3B5EBF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4）对于运输过程产生的撒漏，本工程建设单位、运输单位均有责任对其进行清理，建设单位也可委托环卫部门，对运输整个线路分段并派专人负责，保证撒漏得到及时有效地清理。</w:t>
      </w:r>
    </w:p>
    <w:p w14:paraId="14F3FD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（3）关于施工完成后及时恢复地表的问题</w:t>
      </w:r>
    </w:p>
    <w:p w14:paraId="39DA20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施工结束后，应及时进行绿地建设及地表植被恢复；剩余土方应及时清运并合理处置。</w:t>
      </w:r>
    </w:p>
    <w:p w14:paraId="0DA54C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w:t>
      </w:r>
      <w:r>
        <w:rPr>
          <w:rFonts w:hint="default" w:ascii="Times New Roman" w:hAnsi="Times New Roman" w:eastAsia="宋体" w:cs="Times New Roman"/>
          <w:color w:val="auto"/>
          <w:sz w:val="24"/>
          <w:highlight w:val="none"/>
          <w:lang w:val="zh-CN" w:eastAsia="zh-CN"/>
        </w:rPr>
        <w:fldChar w:fldCharType="begin"/>
      </w:r>
      <w:r>
        <w:rPr>
          <w:rFonts w:hint="default" w:ascii="Times New Roman" w:hAnsi="Times New Roman" w:eastAsia="宋体" w:cs="Times New Roman"/>
          <w:color w:val="auto"/>
          <w:sz w:val="24"/>
          <w:highlight w:val="none"/>
          <w:lang w:val="zh-CN" w:eastAsia="zh-CN"/>
        </w:rPr>
        <w:instrText xml:space="preserve"> HYPERLINK \l "bookmark1" </w:instrText>
      </w:r>
      <w:r>
        <w:rPr>
          <w:rFonts w:hint="default" w:ascii="Times New Roman" w:hAnsi="Times New Roman" w:eastAsia="宋体" w:cs="Times New Roman"/>
          <w:color w:val="auto"/>
          <w:sz w:val="24"/>
          <w:highlight w:val="none"/>
          <w:lang w:val="zh-CN" w:eastAsia="zh-CN"/>
        </w:rPr>
        <w:fldChar w:fldCharType="separate"/>
      </w:r>
      <w:r>
        <w:rPr>
          <w:rFonts w:hint="default" w:ascii="Times New Roman" w:hAnsi="Times New Roman" w:eastAsia="宋体" w:cs="Times New Roman"/>
          <w:color w:val="auto"/>
          <w:sz w:val="24"/>
          <w:highlight w:val="none"/>
          <w:lang w:val="zh-CN" w:eastAsia="zh-CN"/>
        </w:rPr>
        <w:t>4</w:t>
      </w:r>
      <w:r>
        <w:rPr>
          <w:rFonts w:hint="default" w:ascii="Times New Roman" w:hAnsi="Times New Roman" w:eastAsia="宋体" w:cs="Times New Roman"/>
          <w:color w:val="auto"/>
          <w:sz w:val="24"/>
          <w:highlight w:val="none"/>
          <w:lang w:val="zh-CN" w:eastAsia="zh-CN"/>
        </w:rPr>
        <w:fldChar w:fldCharType="end"/>
      </w:r>
      <w:r>
        <w:rPr>
          <w:rFonts w:hint="default" w:ascii="Times New Roman" w:hAnsi="Times New Roman" w:eastAsia="宋体" w:cs="Times New Roman"/>
          <w:color w:val="auto"/>
          <w:sz w:val="24"/>
          <w:highlight w:val="none"/>
          <w:lang w:val="zh-CN" w:eastAsia="zh-CN"/>
        </w:rPr>
        <w:t>）施工扬尘管理</w:t>
      </w:r>
    </w:p>
    <w:p w14:paraId="1AA4F3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建设单位应当在施工工地公示扬尘污染防治措施、负责人、扬尘监督管理主管部门等信息，确保做到工地周边围挡、物料堆放覆盖、土方开挖湿法作业、路面硬化、出入车辆清洗、渣土车辆密闭运输“六个</w:t>
      </w:r>
      <w:r>
        <w:rPr>
          <w:rFonts w:hint="eastAsia" w:ascii="Times New Roman" w:hAnsi="Times New Roman" w:eastAsia="宋体" w:cs="Times New Roman"/>
          <w:color w:val="auto"/>
          <w:sz w:val="24"/>
          <w:highlight w:val="none"/>
          <w:lang w:val="zh-CN" w:eastAsia="zh-CN"/>
        </w:rPr>
        <w:t>100%</w:t>
      </w:r>
      <w:r>
        <w:rPr>
          <w:rFonts w:hint="default" w:ascii="Times New Roman" w:hAnsi="Times New Roman" w:eastAsia="宋体" w:cs="Times New Roman"/>
          <w:color w:val="auto"/>
          <w:sz w:val="24"/>
          <w:highlight w:val="none"/>
          <w:lang w:val="zh-CN" w:eastAsia="zh-CN"/>
        </w:rPr>
        <w:t xml:space="preserve"> ”。</w:t>
      </w:r>
    </w:p>
    <w:p w14:paraId="0368D7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此外，环境管理部门应加强监督管理，发现问题及时处理。</w:t>
      </w:r>
    </w:p>
    <w:p w14:paraId="2B374BE5">
      <w:pPr>
        <w:pStyle w:val="84"/>
        <w:spacing w:line="360" w:lineRule="auto"/>
        <w:ind w:firstLine="514" w:firstLineChars="200"/>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pacing w:val="8"/>
          <w:sz w:val="24"/>
          <w:szCs w:val="24"/>
          <w:highlight w:val="none"/>
          <w:lang w:eastAsia="zh-CN"/>
        </w:rPr>
        <w:t>（</w:t>
      </w:r>
      <w:r>
        <w:rPr>
          <w:rFonts w:hint="eastAsia" w:ascii="Times New Roman" w:hAnsi="Times New Roman" w:eastAsia="宋体" w:cs="Times New Roman"/>
          <w:b/>
          <w:bCs/>
          <w:color w:val="auto"/>
          <w:spacing w:val="8"/>
          <w:sz w:val="24"/>
          <w:szCs w:val="24"/>
          <w:highlight w:val="none"/>
          <w:lang w:val="en-US" w:eastAsia="zh-CN"/>
        </w:rPr>
        <w:t>2）</w:t>
      </w:r>
      <w:r>
        <w:rPr>
          <w:rFonts w:hint="default" w:ascii="Times New Roman" w:hAnsi="Times New Roman" w:eastAsia="宋体" w:cs="Times New Roman"/>
          <w:b/>
          <w:bCs/>
          <w:color w:val="auto"/>
          <w:spacing w:val="8"/>
          <w:sz w:val="24"/>
          <w:szCs w:val="24"/>
          <w:highlight w:val="none"/>
          <w:lang w:eastAsia="zh-CN"/>
        </w:rPr>
        <w:t>施工机械产生的废气及运输车辆尾气</w:t>
      </w:r>
    </w:p>
    <w:p w14:paraId="724BFF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施工过程中各种机械施工设备排放的废气及运输车辆排放的尾气主要为 CO、NO</w:t>
      </w:r>
      <w:r>
        <w:rPr>
          <w:rFonts w:hint="default" w:ascii="Times New Roman" w:hAnsi="Times New Roman" w:eastAsia="宋体" w:cs="Times New Roman"/>
          <w:color w:val="auto"/>
          <w:sz w:val="24"/>
          <w:highlight w:val="none"/>
          <w:vertAlign w:val="subscript"/>
          <w:lang w:val="zh-CN" w:eastAsia="zh-CN"/>
        </w:rPr>
        <w:t>2</w:t>
      </w:r>
      <w:r>
        <w:rPr>
          <w:rFonts w:hint="default" w:ascii="Times New Roman" w:hAnsi="Times New Roman" w:eastAsia="宋体" w:cs="Times New Roman"/>
          <w:color w:val="auto"/>
          <w:sz w:val="24"/>
          <w:highlight w:val="none"/>
          <w:lang w:val="zh-CN" w:eastAsia="zh-CN"/>
        </w:rPr>
        <w:t>、THC。环评要求加强机械及车辆管理，定期检修设备，减少设备待机及车辆停留时间。施工机械废气排放为间歇性排放，由于工程施工期较短，排放量小，且施工场地地势开阔，利于污染物的扩散，对周围环境影响较小。</w:t>
      </w:r>
    </w:p>
    <w:p w14:paraId="5AEDB168">
      <w:pPr>
        <w:pStyle w:val="84"/>
        <w:spacing w:line="360" w:lineRule="auto"/>
        <w:ind w:firstLine="522" w:firstLineChars="200"/>
        <w:rPr>
          <w:rFonts w:hint="default" w:ascii="Times New Roman" w:hAnsi="Times New Roman" w:eastAsia="宋体" w:cs="Times New Roman"/>
          <w:b/>
          <w:bCs/>
          <w:color w:val="auto"/>
          <w:spacing w:val="10"/>
          <w:sz w:val="24"/>
          <w:szCs w:val="24"/>
          <w:highlight w:val="none"/>
          <w:lang w:val="en-US" w:eastAsia="zh-CN"/>
        </w:rPr>
      </w:pPr>
      <w:r>
        <w:rPr>
          <w:rFonts w:hint="default" w:ascii="Times New Roman" w:hAnsi="Times New Roman" w:eastAsia="宋体" w:cs="Times New Roman"/>
          <w:b/>
          <w:bCs/>
          <w:color w:val="auto"/>
          <w:spacing w:val="10"/>
          <w:sz w:val="24"/>
          <w:szCs w:val="24"/>
          <w:highlight w:val="none"/>
          <w:lang w:val="en-US" w:eastAsia="zh-CN"/>
        </w:rPr>
        <w:t>2</w:t>
      </w:r>
      <w:r>
        <w:rPr>
          <w:rFonts w:hint="eastAsia" w:ascii="Times New Roman" w:hAnsi="Times New Roman" w:eastAsia="宋体" w:cs="Times New Roman"/>
          <w:b/>
          <w:bCs/>
          <w:color w:val="auto"/>
          <w:spacing w:val="10"/>
          <w:sz w:val="24"/>
          <w:szCs w:val="24"/>
          <w:highlight w:val="none"/>
          <w:lang w:val="en-US" w:eastAsia="zh-CN"/>
        </w:rPr>
        <w:t>.</w:t>
      </w:r>
      <w:r>
        <w:rPr>
          <w:rFonts w:hint="default" w:ascii="Times New Roman" w:hAnsi="Times New Roman" w:eastAsia="宋体" w:cs="Times New Roman"/>
          <w:b/>
          <w:bCs/>
          <w:color w:val="auto"/>
          <w:spacing w:val="10"/>
          <w:sz w:val="24"/>
          <w:szCs w:val="24"/>
          <w:highlight w:val="none"/>
          <w:lang w:val="en-US" w:eastAsia="zh-CN"/>
        </w:rPr>
        <w:t>水环境影响因素及治理措施分析</w:t>
      </w:r>
    </w:p>
    <w:p w14:paraId="48C030A1">
      <w:pPr>
        <w:pStyle w:val="84"/>
        <w:spacing w:line="360" w:lineRule="auto"/>
        <w:ind w:firstLine="514" w:firstLineChars="200"/>
        <w:rPr>
          <w:rFonts w:hint="default" w:ascii="Times New Roman" w:hAnsi="Times New Roman" w:eastAsia="宋体" w:cs="Times New Roman"/>
          <w:b/>
          <w:bCs/>
          <w:color w:val="auto"/>
          <w:spacing w:val="8"/>
          <w:sz w:val="24"/>
          <w:szCs w:val="24"/>
          <w:highlight w:val="none"/>
          <w:lang w:eastAsia="zh-CN"/>
        </w:rPr>
      </w:pP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1</w:t>
      </w: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水环境影响因素</w:t>
      </w:r>
    </w:p>
    <w:p w14:paraId="0082FF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施工期废水污染源主要</w:t>
      </w:r>
      <w:r>
        <w:rPr>
          <w:rFonts w:hint="eastAsia" w:ascii="Times New Roman" w:hAnsi="Times New Roman" w:eastAsia="宋体" w:cs="Times New Roman"/>
          <w:color w:val="auto"/>
          <w:sz w:val="24"/>
          <w:highlight w:val="none"/>
          <w:lang w:val="en-US" w:eastAsia="zh-CN"/>
        </w:rPr>
        <w:t>为</w:t>
      </w:r>
      <w:r>
        <w:rPr>
          <w:rFonts w:hint="default" w:ascii="Times New Roman" w:hAnsi="Times New Roman" w:eastAsia="宋体" w:cs="Times New Roman"/>
          <w:color w:val="auto"/>
          <w:sz w:val="24"/>
          <w:highlight w:val="none"/>
          <w:lang w:val="zh-CN" w:eastAsia="zh-CN"/>
        </w:rPr>
        <w:t>施工废水和施工人员的生活污水等。施工废水主要为含有水泥砂浆成分的设备冲洗废水及施工车辆冲洗废水，主要污染物为SS；生活污水水量较少，水质较简单，主要污染物为 SS 、BOD</w:t>
      </w:r>
      <w:r>
        <w:rPr>
          <w:rFonts w:hint="default" w:ascii="Times New Roman" w:hAnsi="Times New Roman" w:eastAsia="宋体" w:cs="Times New Roman"/>
          <w:color w:val="auto"/>
          <w:sz w:val="24"/>
          <w:highlight w:val="none"/>
          <w:vertAlign w:val="subscript"/>
          <w:lang w:val="zh-CN" w:eastAsia="zh-CN"/>
        </w:rPr>
        <w:t>5</w:t>
      </w:r>
      <w:r>
        <w:rPr>
          <w:rFonts w:hint="default" w:ascii="Times New Roman" w:hAnsi="Times New Roman" w:eastAsia="宋体" w:cs="Times New Roman"/>
          <w:color w:val="auto"/>
          <w:sz w:val="24"/>
          <w:highlight w:val="none"/>
          <w:lang w:val="zh-CN" w:eastAsia="zh-CN"/>
        </w:rPr>
        <w:t>、COD 等。</w:t>
      </w:r>
    </w:p>
    <w:p w14:paraId="59C9DD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施工工地废水包括施工废水及车辆冲洗废水。为了减少施工机械和车辆将泥土带出区外，运输车辆驶出工地前，应对车轮、车身、车槽帮等</w:t>
      </w:r>
      <w:r>
        <w:rPr>
          <w:rFonts w:hint="eastAsia" w:ascii="Times New Roman" w:hAnsi="Times New Roman" w:eastAsia="宋体" w:cs="Times New Roman"/>
          <w:color w:val="auto"/>
          <w:sz w:val="24"/>
          <w:highlight w:val="none"/>
          <w:lang w:val="en-US" w:eastAsia="zh-CN"/>
        </w:rPr>
        <w:t>部位</w:t>
      </w:r>
      <w:r>
        <w:rPr>
          <w:rFonts w:hint="default" w:ascii="Times New Roman" w:hAnsi="Times New Roman" w:eastAsia="宋体" w:cs="Times New Roman"/>
          <w:color w:val="auto"/>
          <w:sz w:val="24"/>
          <w:highlight w:val="none"/>
          <w:lang w:val="zh-CN" w:eastAsia="zh-CN"/>
        </w:rPr>
        <w:t>进行清理或清洗以保证车辆清洁上路，洗车污水 经处理后重复使用，回用率不得低于90%，回用水水质良好，悬浮物浓度不应大于150mg/L。工地车辆冲洗废水主要污染物为SS，其中有少量的石油类。</w:t>
      </w:r>
    </w:p>
    <w:p w14:paraId="294E013F">
      <w:pPr>
        <w:pStyle w:val="84"/>
        <w:spacing w:line="360" w:lineRule="auto"/>
        <w:ind w:firstLine="514" w:firstLineChars="200"/>
        <w:rPr>
          <w:rFonts w:hint="default" w:ascii="Times New Roman" w:hAnsi="Times New Roman" w:eastAsia="宋体" w:cs="Times New Roman"/>
          <w:b/>
          <w:bCs/>
          <w:color w:val="auto"/>
          <w:spacing w:val="8"/>
          <w:sz w:val="24"/>
          <w:szCs w:val="24"/>
          <w:highlight w:val="none"/>
          <w:lang w:eastAsia="zh-CN"/>
        </w:rPr>
      </w:pP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2</w:t>
      </w: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水环境治理措施</w:t>
      </w:r>
    </w:p>
    <w:p w14:paraId="3486CB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1）机械和车辆冲洗污水：主要为含油污水，要求设立专门清洗点对施工机械和车辆进行清洗和保养，含油污水或废弃物，不得随意弃置和倾流，可用容器收集或建小型隔油池进行处理，以防止油污染，处理后可用作施工物料混合用水。</w:t>
      </w:r>
    </w:p>
    <w:p w14:paraId="4C86B4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（2）施工人员生活污水： 由于施工人数少，产生的污水排入旱厕，定期清掏。</w:t>
      </w:r>
    </w:p>
    <w:p w14:paraId="110DD5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eastAsia="zh-CN"/>
        </w:rPr>
        <w:t>项目施工期产生废水随着施工期的结束而消失，施工期废水采取相应的治理措施后，不会形成规模排放，对地</w:t>
      </w:r>
      <w:r>
        <w:rPr>
          <w:rFonts w:hint="default" w:ascii="Times New Roman" w:hAnsi="Times New Roman" w:eastAsia="宋体" w:cs="Times New Roman"/>
          <w:color w:val="auto"/>
          <w:sz w:val="24"/>
          <w:highlight w:val="none"/>
          <w:lang w:val="en-US" w:eastAsia="zh-CN"/>
        </w:rPr>
        <w:t>表水环境影响较小。</w:t>
      </w:r>
    </w:p>
    <w:p w14:paraId="5484EA8D">
      <w:pPr>
        <w:pStyle w:val="84"/>
        <w:spacing w:line="360" w:lineRule="auto"/>
        <w:ind w:firstLine="522" w:firstLineChars="200"/>
        <w:rPr>
          <w:rFonts w:hint="default" w:ascii="Times New Roman" w:hAnsi="Times New Roman" w:eastAsia="宋体" w:cs="Times New Roman"/>
          <w:b/>
          <w:bCs/>
          <w:color w:val="auto"/>
          <w:spacing w:val="10"/>
          <w:sz w:val="24"/>
          <w:szCs w:val="24"/>
          <w:highlight w:val="none"/>
          <w:lang w:val="en-US" w:eastAsia="zh-CN"/>
        </w:rPr>
      </w:pPr>
      <w:r>
        <w:rPr>
          <w:rFonts w:hint="default" w:ascii="Times New Roman" w:hAnsi="Times New Roman" w:eastAsia="宋体" w:cs="Times New Roman"/>
          <w:b/>
          <w:bCs/>
          <w:color w:val="auto"/>
          <w:spacing w:val="10"/>
          <w:sz w:val="24"/>
          <w:szCs w:val="24"/>
          <w:highlight w:val="none"/>
          <w:lang w:val="en-US" w:eastAsia="zh-CN"/>
        </w:rPr>
        <w:t>3</w:t>
      </w:r>
      <w:r>
        <w:rPr>
          <w:rFonts w:hint="eastAsia" w:ascii="Times New Roman" w:hAnsi="Times New Roman" w:eastAsia="宋体" w:cs="Times New Roman"/>
          <w:b/>
          <w:bCs/>
          <w:color w:val="auto"/>
          <w:spacing w:val="10"/>
          <w:sz w:val="24"/>
          <w:szCs w:val="24"/>
          <w:highlight w:val="none"/>
          <w:lang w:val="en-US" w:eastAsia="zh-CN"/>
        </w:rPr>
        <w:t>.</w:t>
      </w:r>
      <w:r>
        <w:rPr>
          <w:rFonts w:hint="default" w:ascii="Times New Roman" w:hAnsi="Times New Roman" w:eastAsia="宋体" w:cs="Times New Roman"/>
          <w:b/>
          <w:bCs/>
          <w:color w:val="auto"/>
          <w:spacing w:val="10"/>
          <w:sz w:val="24"/>
          <w:szCs w:val="24"/>
          <w:highlight w:val="none"/>
          <w:lang w:val="en-US" w:eastAsia="zh-CN"/>
        </w:rPr>
        <w:t>固体废物环境影响及防治措施分析</w:t>
      </w:r>
    </w:p>
    <w:p w14:paraId="2B3A00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本项目施工产生固废主要为建筑弃渣，施工人员的少量生活垃圾。</w:t>
      </w:r>
    </w:p>
    <w:p w14:paraId="7F2A32CF">
      <w:pPr>
        <w:pStyle w:val="84"/>
        <w:keepNext w:val="0"/>
        <w:keepLines w:val="0"/>
        <w:pageBreakBefore w:val="0"/>
        <w:widowControl/>
        <w:kinsoku/>
        <w:wordWrap/>
        <w:overflowPunct/>
        <w:topLinePunct w:val="0"/>
        <w:autoSpaceDE w:val="0"/>
        <w:autoSpaceDN w:val="0"/>
        <w:bidi w:val="0"/>
        <w:adjustRightInd w:val="0"/>
        <w:snapToGrid w:val="0"/>
        <w:spacing w:line="360" w:lineRule="auto"/>
        <w:ind w:firstLine="514" w:firstLineChars="200"/>
        <w:textAlignment w:val="baseline"/>
        <w:rPr>
          <w:rFonts w:hint="default" w:ascii="Times New Roman" w:hAnsi="Times New Roman" w:eastAsia="宋体" w:cs="Times New Roman"/>
          <w:b/>
          <w:bCs/>
          <w:color w:val="auto"/>
          <w:spacing w:val="8"/>
          <w:sz w:val="24"/>
          <w:szCs w:val="24"/>
          <w:highlight w:val="none"/>
          <w:lang w:eastAsia="zh-CN"/>
        </w:rPr>
      </w:pP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1</w:t>
      </w: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建筑弃渣</w:t>
      </w:r>
    </w:p>
    <w:p w14:paraId="441702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在清理建筑垃圾过程中采取以下防治措施：</w:t>
      </w:r>
    </w:p>
    <w:p w14:paraId="1331B4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（1）首先考虑回收利用，可利用的材料供给周边地区修补道路使用；不能回收利用的集中收集，及时运送至环卫部门指定的建筑垃圾填埋场进行处理。</w:t>
      </w:r>
    </w:p>
    <w:p w14:paraId="29F827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（2）建设单位在施工结束之后对所有施工工作面和活动区进行检查，将收集的固体废物统一收集处理。</w:t>
      </w:r>
    </w:p>
    <w:p w14:paraId="579BF9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（3）建筑弃渣在施工场地堆放时间不超过一周，如需堆放，则须采用遮盖措施。</w:t>
      </w:r>
    </w:p>
    <w:p w14:paraId="78563BAE">
      <w:pPr>
        <w:pStyle w:val="84"/>
        <w:keepNext w:val="0"/>
        <w:keepLines w:val="0"/>
        <w:pageBreakBefore w:val="0"/>
        <w:widowControl/>
        <w:kinsoku/>
        <w:wordWrap/>
        <w:overflowPunct/>
        <w:topLinePunct w:val="0"/>
        <w:autoSpaceDE w:val="0"/>
        <w:autoSpaceDN w:val="0"/>
        <w:bidi w:val="0"/>
        <w:adjustRightInd w:val="0"/>
        <w:snapToGrid w:val="0"/>
        <w:spacing w:line="360" w:lineRule="auto"/>
        <w:ind w:firstLine="514" w:firstLineChars="200"/>
        <w:textAlignment w:val="baseline"/>
        <w:rPr>
          <w:rFonts w:hint="default" w:ascii="Times New Roman" w:hAnsi="Times New Roman" w:eastAsia="宋体" w:cs="Times New Roman"/>
          <w:b/>
          <w:bCs/>
          <w:color w:val="auto"/>
          <w:spacing w:val="8"/>
          <w:sz w:val="24"/>
          <w:szCs w:val="24"/>
          <w:highlight w:val="none"/>
          <w:lang w:eastAsia="zh-CN"/>
        </w:rPr>
      </w:pP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2</w:t>
      </w:r>
      <w:r>
        <w:rPr>
          <w:rFonts w:hint="eastAsia" w:ascii="Times New Roman" w:hAnsi="Times New Roman" w:eastAsia="宋体" w:cs="Times New Roman"/>
          <w:b/>
          <w:bCs/>
          <w:color w:val="auto"/>
          <w:spacing w:val="8"/>
          <w:sz w:val="24"/>
          <w:szCs w:val="24"/>
          <w:highlight w:val="none"/>
          <w:lang w:eastAsia="zh-CN"/>
        </w:rPr>
        <w:t>）</w:t>
      </w:r>
      <w:r>
        <w:rPr>
          <w:rFonts w:hint="default" w:ascii="Times New Roman" w:hAnsi="Times New Roman" w:eastAsia="宋体" w:cs="Times New Roman"/>
          <w:b/>
          <w:bCs/>
          <w:color w:val="auto"/>
          <w:spacing w:val="8"/>
          <w:sz w:val="24"/>
          <w:szCs w:val="24"/>
          <w:highlight w:val="none"/>
          <w:lang w:eastAsia="zh-CN"/>
        </w:rPr>
        <w:t>施工人员生活垃圾</w:t>
      </w:r>
    </w:p>
    <w:p w14:paraId="2F280A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eastAsia="zh-CN"/>
        </w:rPr>
        <w:t>施工人员的生活垃圾</w:t>
      </w:r>
      <w:r>
        <w:rPr>
          <w:rFonts w:hint="eastAsia" w:ascii="Times New Roman" w:hAnsi="Times New Roman" w:eastAsia="宋体" w:cs="Times New Roman"/>
          <w:color w:val="auto"/>
          <w:sz w:val="24"/>
          <w:highlight w:val="none"/>
          <w:lang w:val="zh-CN" w:eastAsia="zh-CN"/>
        </w:rPr>
        <w:t>，</w:t>
      </w:r>
      <w:r>
        <w:rPr>
          <w:rFonts w:hint="eastAsia" w:ascii="Times New Roman" w:hAnsi="Times New Roman" w:eastAsia="宋体" w:cs="Times New Roman"/>
          <w:color w:val="auto"/>
          <w:sz w:val="24"/>
          <w:highlight w:val="none"/>
          <w:lang w:val="en-US" w:eastAsia="zh-CN"/>
        </w:rPr>
        <w:t>应在厂区设置生活垃圾桶，</w:t>
      </w:r>
      <w:r>
        <w:rPr>
          <w:rFonts w:hint="default" w:ascii="Times New Roman" w:hAnsi="Times New Roman" w:eastAsia="宋体" w:cs="Times New Roman"/>
          <w:color w:val="auto"/>
          <w:sz w:val="24"/>
          <w:highlight w:val="none"/>
          <w:lang w:val="zh-CN" w:eastAsia="zh-CN"/>
        </w:rPr>
        <w:t>生活垃圾应定点堆放，由环卫部门负责统一</w:t>
      </w:r>
      <w:r>
        <w:rPr>
          <w:rFonts w:hint="eastAsia" w:ascii="Times New Roman" w:hAnsi="Times New Roman" w:eastAsia="宋体" w:cs="Times New Roman"/>
          <w:color w:val="auto"/>
          <w:sz w:val="24"/>
          <w:highlight w:val="none"/>
          <w:lang w:val="en-US" w:eastAsia="zh-CN"/>
        </w:rPr>
        <w:t>清运</w:t>
      </w:r>
      <w:r>
        <w:rPr>
          <w:rFonts w:hint="default" w:ascii="Times New Roman" w:hAnsi="Times New Roman" w:eastAsia="宋体" w:cs="Times New Roman"/>
          <w:color w:val="auto"/>
          <w:sz w:val="24"/>
          <w:highlight w:val="none"/>
          <w:lang w:val="zh-CN" w:eastAsia="zh-CN"/>
        </w:rPr>
        <w:t>。</w:t>
      </w:r>
    </w:p>
    <w:p w14:paraId="6046C35D">
      <w:pPr>
        <w:pStyle w:val="84"/>
        <w:spacing w:line="360" w:lineRule="auto"/>
        <w:ind w:firstLine="522" w:firstLineChars="200"/>
        <w:rPr>
          <w:rFonts w:hint="default" w:ascii="Times New Roman" w:hAnsi="Times New Roman" w:eastAsia="宋体" w:cs="Times New Roman"/>
          <w:b/>
          <w:bCs/>
          <w:color w:val="auto"/>
          <w:spacing w:val="10"/>
          <w:sz w:val="24"/>
          <w:szCs w:val="24"/>
          <w:highlight w:val="none"/>
          <w:lang w:val="en-US" w:eastAsia="zh-CN"/>
        </w:rPr>
      </w:pPr>
      <w:r>
        <w:rPr>
          <w:rFonts w:hint="default" w:ascii="Times New Roman" w:hAnsi="Times New Roman" w:eastAsia="宋体" w:cs="Times New Roman"/>
          <w:b/>
          <w:bCs/>
          <w:color w:val="auto"/>
          <w:spacing w:val="10"/>
          <w:sz w:val="24"/>
          <w:szCs w:val="24"/>
          <w:highlight w:val="none"/>
          <w:lang w:val="en-US" w:eastAsia="zh-CN"/>
        </w:rPr>
        <w:t>4.声环境影响及防治措施分析</w:t>
      </w:r>
    </w:p>
    <w:p w14:paraId="004EFFA8">
      <w:pPr>
        <w:pStyle w:val="84"/>
        <w:keepNext w:val="0"/>
        <w:keepLines w:val="0"/>
        <w:pageBreakBefore w:val="0"/>
        <w:widowControl w:val="0"/>
        <w:kinsoku/>
        <w:wordWrap/>
        <w:overflowPunct/>
        <w:topLinePunct w:val="0"/>
        <w:autoSpaceDE/>
        <w:autoSpaceDN/>
        <w:bidi w:val="0"/>
        <w:spacing w:line="360" w:lineRule="auto"/>
        <w:ind w:firstLine="498" w:firstLineChars="200"/>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pacing w:val="4"/>
          <w:sz w:val="24"/>
          <w:szCs w:val="24"/>
          <w:highlight w:val="none"/>
          <w:lang w:eastAsia="zh-CN"/>
        </w:rPr>
        <w:t>（</w:t>
      </w:r>
      <w:r>
        <w:rPr>
          <w:rFonts w:hint="default" w:ascii="Times New Roman" w:hAnsi="Times New Roman" w:eastAsia="宋体" w:cs="Times New Roman"/>
          <w:b/>
          <w:bCs/>
          <w:color w:val="auto"/>
          <w:spacing w:val="4"/>
          <w:sz w:val="24"/>
          <w:szCs w:val="24"/>
          <w:highlight w:val="none"/>
          <w:lang w:eastAsia="zh-CN"/>
        </w:rPr>
        <w:t>1</w:t>
      </w:r>
      <w:r>
        <w:rPr>
          <w:rFonts w:hint="eastAsia" w:ascii="Times New Roman" w:hAnsi="Times New Roman" w:eastAsia="宋体" w:cs="Times New Roman"/>
          <w:b/>
          <w:bCs/>
          <w:color w:val="auto"/>
          <w:spacing w:val="4"/>
          <w:sz w:val="24"/>
          <w:szCs w:val="24"/>
          <w:highlight w:val="none"/>
          <w:lang w:eastAsia="zh-CN"/>
        </w:rPr>
        <w:t>）</w:t>
      </w:r>
      <w:r>
        <w:rPr>
          <w:rFonts w:hint="default" w:ascii="Times New Roman" w:hAnsi="Times New Roman" w:eastAsia="宋体" w:cs="Times New Roman"/>
          <w:b/>
          <w:bCs/>
          <w:color w:val="auto"/>
          <w:spacing w:val="4"/>
          <w:sz w:val="24"/>
          <w:szCs w:val="24"/>
          <w:highlight w:val="none"/>
          <w:lang w:eastAsia="zh-CN"/>
        </w:rPr>
        <w:t>合理安排施工时间</w:t>
      </w:r>
    </w:p>
    <w:p w14:paraId="686BD2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制订施工计划时，应尽可能避免大量的高噪声设备同时施工；合理安排施工时间安排在日间，禁止夜间和午休时间施工，避免对周围村庄居民生活产生不良影响。</w:t>
      </w:r>
    </w:p>
    <w:p w14:paraId="4AF638AC">
      <w:pPr>
        <w:pStyle w:val="84"/>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eastAsia="zh-CN"/>
        </w:rPr>
        <w:t>2</w:t>
      </w:r>
      <w:r>
        <w:rPr>
          <w:rFonts w:hint="eastAsia"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eastAsia="zh-CN"/>
        </w:rPr>
        <w:t>降低施工设备噪声</w:t>
      </w:r>
    </w:p>
    <w:p w14:paraId="7D444D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施工机械应尽量选用低噪声的机械设备，从噪声的源头上控制；选用性能良好、低噪声设备，对动力机械、设备加强定期检修、养护，厂界四周建临时的隔墙围障、基础减振等措施，减少对周围环境的噪声和振动影响。</w:t>
      </w:r>
    </w:p>
    <w:p w14:paraId="0CB137C4">
      <w:pPr>
        <w:pStyle w:val="84"/>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eastAsia="zh-CN"/>
        </w:rPr>
        <w:t>3</w:t>
      </w:r>
      <w:r>
        <w:rPr>
          <w:rFonts w:hint="eastAsia"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eastAsia="zh-CN"/>
        </w:rPr>
        <w:t>合理布局施工场地</w:t>
      </w:r>
    </w:p>
    <w:p w14:paraId="3109BB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避免同一地点安排大量动力机械设备，以免局部声级过高。</w:t>
      </w:r>
    </w:p>
    <w:p w14:paraId="4310AE33">
      <w:pPr>
        <w:pStyle w:val="84"/>
        <w:keepNext w:val="0"/>
        <w:keepLines w:val="0"/>
        <w:pageBreakBefore w:val="0"/>
        <w:widowControl w:val="0"/>
        <w:kinsoku/>
        <w:wordWrap/>
        <w:overflowPunct/>
        <w:topLinePunct w:val="0"/>
        <w:autoSpaceDE/>
        <w:autoSpaceDN/>
        <w:bidi w:val="0"/>
        <w:adjustRightInd w:val="0"/>
        <w:snapToGrid w:val="0"/>
        <w:spacing w:line="360" w:lineRule="auto"/>
        <w:ind w:firstLine="502" w:firstLineChars="200"/>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pacing w:val="5"/>
          <w:sz w:val="24"/>
          <w:szCs w:val="24"/>
          <w:highlight w:val="none"/>
          <w:lang w:eastAsia="zh-CN"/>
        </w:rPr>
        <w:t>（</w:t>
      </w:r>
      <w:r>
        <w:rPr>
          <w:rFonts w:hint="default" w:ascii="Times New Roman" w:hAnsi="Times New Roman" w:eastAsia="宋体" w:cs="Times New Roman"/>
          <w:b/>
          <w:bCs/>
          <w:color w:val="auto"/>
          <w:spacing w:val="5"/>
          <w:sz w:val="24"/>
          <w:szCs w:val="24"/>
          <w:highlight w:val="none"/>
          <w:lang w:eastAsia="zh-CN"/>
        </w:rPr>
        <w:t>4</w:t>
      </w:r>
      <w:r>
        <w:rPr>
          <w:rFonts w:hint="eastAsia" w:ascii="Times New Roman" w:hAnsi="Times New Roman" w:eastAsia="宋体" w:cs="Times New Roman"/>
          <w:b/>
          <w:bCs/>
          <w:color w:val="auto"/>
          <w:spacing w:val="5"/>
          <w:sz w:val="24"/>
          <w:szCs w:val="24"/>
          <w:highlight w:val="none"/>
          <w:lang w:eastAsia="zh-CN"/>
        </w:rPr>
        <w:t>）</w:t>
      </w:r>
      <w:r>
        <w:rPr>
          <w:rFonts w:hint="default" w:ascii="Times New Roman" w:hAnsi="Times New Roman" w:eastAsia="宋体" w:cs="Times New Roman"/>
          <w:b/>
          <w:bCs/>
          <w:color w:val="auto"/>
          <w:spacing w:val="5"/>
          <w:sz w:val="24"/>
          <w:szCs w:val="24"/>
          <w:highlight w:val="none"/>
          <w:lang w:eastAsia="zh-CN"/>
        </w:rPr>
        <w:t>降低人为噪声</w:t>
      </w:r>
    </w:p>
    <w:p w14:paraId="494C0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按规定操作机械设备，模板、支架装卸过程中，尽量减少碰撞声音；尽量少用哨子、笛等指挥作业。</w:t>
      </w:r>
    </w:p>
    <w:p w14:paraId="221FEB45">
      <w:pPr>
        <w:pStyle w:val="84"/>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textAlignment w:val="auto"/>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eastAsia="zh-CN"/>
        </w:rPr>
        <w:t>5</w:t>
      </w:r>
      <w:r>
        <w:rPr>
          <w:rFonts w:hint="eastAsia"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eastAsia="zh-CN"/>
        </w:rPr>
        <w:t>减轻交通运输噪声</w:t>
      </w:r>
    </w:p>
    <w:p w14:paraId="2486E6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合理规划运输路线，施工运输车辆采用车况良好的车辆，并应注意定期维修和养护，且在经过居民点等敏感目标时应减速慢行，禁止夜间运输。</w:t>
      </w:r>
    </w:p>
    <w:p w14:paraId="35E6E5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eastAsia="zh-CN"/>
        </w:rPr>
        <w:t>综上，施工噪声会对周围环境产生一定的不利影响，施工期噪声影响是短暂的，一旦施工活动结束，施工噪声也就随之结束。施工期间通过合理安排施工作业时间，尽量采用低噪声设备，加强运输车辆的管理等措施，可以减轻施工噪声对周围环境的影响。</w:t>
      </w:r>
    </w:p>
    <w:p w14:paraId="39F44102">
      <w:pPr>
        <w:pStyle w:val="80"/>
        <w:spacing w:line="480" w:lineRule="exact"/>
        <w:ind w:firstLine="480" w:firstLineChars="200"/>
        <w:jc w:val="left"/>
        <w:rPr>
          <w:rFonts w:eastAsia="仿宋"/>
          <w:bCs/>
          <w:sz w:val="24"/>
        </w:rPr>
      </w:pPr>
    </w:p>
    <w:p w14:paraId="71DDA1A0">
      <w:pPr>
        <w:pStyle w:val="80"/>
        <w:spacing w:line="480" w:lineRule="exact"/>
        <w:ind w:firstLine="602" w:firstLineChars="200"/>
        <w:jc w:val="center"/>
        <w:rPr>
          <w:rFonts w:hint="default" w:eastAsia="宋体"/>
          <w:kern w:val="0"/>
          <w:lang w:val="en-US" w:eastAsia="zh-CN"/>
        </w:rPr>
      </w:pPr>
      <w:r>
        <w:rPr>
          <w:rFonts w:hint="eastAsia" w:ascii="宋体" w:hAnsi="宋体" w:eastAsia="宋体" w:cs="Times New Roman"/>
          <w:b/>
          <w:bCs/>
          <w:color w:val="000000" w:themeColor="text1"/>
          <w:kern w:val="0"/>
          <w:sz w:val="30"/>
          <w:szCs w:val="30"/>
          <w:lang w:val="en-US" w:eastAsia="zh-CN" w:bidi="ar-SA"/>
          <w14:textFill>
            <w14:solidFill>
              <w14:schemeClr w14:val="tx1"/>
            </w14:solidFill>
          </w14:textFill>
        </w:rPr>
        <w:t>营运期</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02"/>
        <w:gridCol w:w="908"/>
        <w:gridCol w:w="2989"/>
        <w:gridCol w:w="2289"/>
      </w:tblGrid>
      <w:tr w14:paraId="41117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12" w:type="dxa"/>
            <w:tcBorders>
              <w:tl2br w:val="single" w:color="auto" w:sz="4" w:space="0"/>
            </w:tcBorders>
            <w:noWrap w:val="0"/>
            <w:vAlign w:val="top"/>
          </w:tcPr>
          <w:p w14:paraId="630DD9CB">
            <w:pPr>
              <w:adjustRightInd w:val="0"/>
              <w:snapToGrid w:val="0"/>
              <w:ind w:firstLine="420" w:firstLineChars="200"/>
              <w:rPr>
                <w:color w:val="auto"/>
                <w:sz w:val="21"/>
                <w:szCs w:val="21"/>
                <w:highlight w:val="none"/>
              </w:rPr>
            </w:pPr>
            <w:r>
              <w:rPr>
                <w:color w:val="auto"/>
                <w:sz w:val="21"/>
                <w:szCs w:val="21"/>
                <w:highlight w:val="none"/>
              </w:rPr>
              <w:t>内容</w:t>
            </w:r>
          </w:p>
          <w:p w14:paraId="351BC234">
            <w:pPr>
              <w:adjustRightInd w:val="0"/>
              <w:snapToGrid w:val="0"/>
              <w:rPr>
                <w:color w:val="auto"/>
                <w:sz w:val="21"/>
                <w:szCs w:val="21"/>
                <w:highlight w:val="none"/>
              </w:rPr>
            </w:pPr>
            <w:r>
              <w:rPr>
                <w:color w:val="auto"/>
                <w:sz w:val="21"/>
                <w:szCs w:val="21"/>
                <w:highlight w:val="none"/>
              </w:rPr>
              <w:t>要素</w:t>
            </w:r>
          </w:p>
        </w:tc>
        <w:tc>
          <w:tcPr>
            <w:tcW w:w="1502" w:type="dxa"/>
            <w:noWrap w:val="0"/>
            <w:vAlign w:val="center"/>
          </w:tcPr>
          <w:p w14:paraId="6A2B8D7D">
            <w:pPr>
              <w:adjustRightInd w:val="0"/>
              <w:snapToGrid w:val="0"/>
              <w:jc w:val="center"/>
              <w:rPr>
                <w:color w:val="auto"/>
                <w:sz w:val="21"/>
                <w:szCs w:val="21"/>
                <w:highlight w:val="none"/>
              </w:rPr>
            </w:pPr>
            <w:r>
              <w:rPr>
                <w:color w:val="auto"/>
                <w:sz w:val="21"/>
                <w:szCs w:val="21"/>
                <w:highlight w:val="none"/>
              </w:rPr>
              <w:t>排放口</w:t>
            </w:r>
            <w:r>
              <w:rPr>
                <w:rFonts w:hint="eastAsia"/>
                <w:color w:val="auto"/>
                <w:sz w:val="21"/>
                <w:szCs w:val="21"/>
                <w:highlight w:val="none"/>
                <w:lang w:eastAsia="zh-CN"/>
              </w:rPr>
              <w:t>（</w:t>
            </w:r>
            <w:r>
              <w:rPr>
                <w:color w:val="auto"/>
                <w:sz w:val="21"/>
                <w:szCs w:val="21"/>
                <w:highlight w:val="none"/>
              </w:rPr>
              <w:t>编号、名称</w:t>
            </w:r>
            <w:r>
              <w:rPr>
                <w:rFonts w:hint="eastAsia"/>
                <w:color w:val="auto"/>
                <w:sz w:val="21"/>
                <w:szCs w:val="21"/>
                <w:highlight w:val="none"/>
                <w:lang w:eastAsia="zh-CN"/>
              </w:rPr>
              <w:t>）</w:t>
            </w:r>
            <w:r>
              <w:rPr>
                <w:color w:val="auto"/>
                <w:sz w:val="21"/>
                <w:szCs w:val="21"/>
                <w:highlight w:val="none"/>
              </w:rPr>
              <w:t>/污染源</w:t>
            </w:r>
          </w:p>
        </w:tc>
        <w:tc>
          <w:tcPr>
            <w:tcW w:w="908" w:type="dxa"/>
            <w:noWrap w:val="0"/>
            <w:vAlign w:val="center"/>
          </w:tcPr>
          <w:p w14:paraId="574A6368">
            <w:pPr>
              <w:adjustRightInd w:val="0"/>
              <w:snapToGrid w:val="0"/>
              <w:jc w:val="center"/>
              <w:rPr>
                <w:color w:val="auto"/>
                <w:sz w:val="21"/>
                <w:szCs w:val="21"/>
                <w:highlight w:val="none"/>
              </w:rPr>
            </w:pPr>
            <w:r>
              <w:rPr>
                <w:color w:val="auto"/>
                <w:sz w:val="21"/>
                <w:szCs w:val="21"/>
                <w:highlight w:val="none"/>
              </w:rPr>
              <w:t>污染物项目</w:t>
            </w:r>
          </w:p>
        </w:tc>
        <w:tc>
          <w:tcPr>
            <w:tcW w:w="2989" w:type="dxa"/>
            <w:noWrap w:val="0"/>
            <w:vAlign w:val="center"/>
          </w:tcPr>
          <w:p w14:paraId="1A600043">
            <w:pPr>
              <w:adjustRightInd w:val="0"/>
              <w:snapToGrid w:val="0"/>
              <w:jc w:val="center"/>
              <w:rPr>
                <w:color w:val="auto"/>
                <w:sz w:val="21"/>
                <w:szCs w:val="21"/>
                <w:highlight w:val="none"/>
              </w:rPr>
            </w:pPr>
            <w:r>
              <w:rPr>
                <w:color w:val="auto"/>
                <w:sz w:val="21"/>
                <w:szCs w:val="21"/>
                <w:highlight w:val="none"/>
              </w:rPr>
              <w:t>环境保护措施</w:t>
            </w:r>
          </w:p>
        </w:tc>
        <w:tc>
          <w:tcPr>
            <w:tcW w:w="2289" w:type="dxa"/>
            <w:noWrap w:val="0"/>
            <w:vAlign w:val="center"/>
          </w:tcPr>
          <w:p w14:paraId="0B3141AC">
            <w:pPr>
              <w:adjustRightInd w:val="0"/>
              <w:snapToGrid w:val="0"/>
              <w:jc w:val="center"/>
              <w:rPr>
                <w:color w:val="auto"/>
                <w:sz w:val="21"/>
                <w:szCs w:val="21"/>
                <w:highlight w:val="none"/>
              </w:rPr>
            </w:pPr>
            <w:r>
              <w:rPr>
                <w:color w:val="auto"/>
                <w:sz w:val="21"/>
                <w:szCs w:val="21"/>
                <w:highlight w:val="none"/>
              </w:rPr>
              <w:t>执行标准</w:t>
            </w:r>
          </w:p>
        </w:tc>
      </w:tr>
      <w:tr w14:paraId="44988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12" w:type="dxa"/>
            <w:vMerge w:val="restart"/>
            <w:noWrap w:val="0"/>
            <w:vAlign w:val="center"/>
          </w:tcPr>
          <w:p w14:paraId="33510256">
            <w:pPr>
              <w:adjustRightInd w:val="0"/>
              <w:snapToGrid w:val="0"/>
              <w:jc w:val="center"/>
              <w:rPr>
                <w:color w:val="auto"/>
                <w:sz w:val="21"/>
                <w:szCs w:val="21"/>
                <w:highlight w:val="none"/>
              </w:rPr>
            </w:pPr>
            <w:r>
              <w:rPr>
                <w:color w:val="auto"/>
                <w:sz w:val="21"/>
                <w:szCs w:val="21"/>
                <w:highlight w:val="none"/>
              </w:rPr>
              <w:t>大气环境</w:t>
            </w:r>
          </w:p>
        </w:tc>
        <w:tc>
          <w:tcPr>
            <w:tcW w:w="1502" w:type="dxa"/>
            <w:vMerge w:val="restart"/>
            <w:noWrap w:val="0"/>
            <w:vAlign w:val="center"/>
          </w:tcPr>
          <w:p w14:paraId="3E245B6C">
            <w:pPr>
              <w:spacing w:line="0" w:lineRule="atLeast"/>
              <w:jc w:val="center"/>
              <w:rPr>
                <w:color w:val="auto"/>
                <w:sz w:val="21"/>
                <w:szCs w:val="21"/>
                <w:highlight w:val="none"/>
              </w:rPr>
            </w:pPr>
            <w:r>
              <w:rPr>
                <w:rFonts w:hint="eastAsia"/>
                <w:color w:val="auto"/>
                <w:sz w:val="21"/>
                <w:szCs w:val="21"/>
                <w:highlight w:val="none"/>
                <w:lang w:val="en-US" w:eastAsia="zh-CN"/>
              </w:rPr>
              <w:t>醇基燃料锅炉排气筒</w:t>
            </w:r>
            <w:r>
              <w:rPr>
                <w:rFonts w:hint="eastAsia"/>
                <w:color w:val="auto"/>
                <w:sz w:val="21"/>
                <w:szCs w:val="21"/>
                <w:highlight w:val="none"/>
              </w:rPr>
              <w:t>DA001</w:t>
            </w:r>
          </w:p>
        </w:tc>
        <w:tc>
          <w:tcPr>
            <w:tcW w:w="908" w:type="dxa"/>
            <w:tcBorders>
              <w:bottom w:val="single" w:color="000000" w:sz="4" w:space="0"/>
            </w:tcBorders>
            <w:noWrap w:val="0"/>
            <w:vAlign w:val="center"/>
          </w:tcPr>
          <w:p w14:paraId="208D466E">
            <w:pPr>
              <w:pStyle w:val="20"/>
              <w:widowControl w:val="0"/>
              <w:spacing w:before="0" w:beforeAutospacing="0" w:after="0" w:afterAutospacing="0" w:line="320" w:lineRule="exact"/>
              <w:jc w:val="center"/>
              <w:rPr>
                <w:rFonts w:hint="eastAsia" w:eastAsia="宋体"/>
                <w:color w:val="auto"/>
                <w:sz w:val="21"/>
                <w:szCs w:val="21"/>
                <w:highlight w:val="none"/>
                <w:lang w:eastAsia="zh-CN"/>
              </w:rPr>
            </w:pPr>
            <w:r>
              <w:rPr>
                <w:rFonts w:hint="eastAsia" w:ascii="Times New Roman" w:hAnsi="Times New Roman"/>
                <w:color w:val="auto"/>
                <w:sz w:val="21"/>
                <w:szCs w:val="21"/>
                <w:highlight w:val="none"/>
                <w:lang w:val="en-US" w:eastAsia="zh-CN"/>
              </w:rPr>
              <w:t>颗粒物</w:t>
            </w:r>
          </w:p>
        </w:tc>
        <w:tc>
          <w:tcPr>
            <w:tcW w:w="2989" w:type="dxa"/>
            <w:vMerge w:val="restart"/>
            <w:noWrap w:val="0"/>
            <w:vAlign w:val="center"/>
          </w:tcPr>
          <w:p w14:paraId="4F43E9E7">
            <w:pPr>
              <w:adjustRightInd w:val="0"/>
              <w:snapToGrid w:val="0"/>
              <w:jc w:val="center"/>
              <w:rPr>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项目醇基燃料锅炉采用低氮燃烧，燃烧烟气经8m高排气筒（DA001）排放</w:t>
            </w:r>
          </w:p>
        </w:tc>
        <w:tc>
          <w:tcPr>
            <w:tcW w:w="2289" w:type="dxa"/>
            <w:vMerge w:val="restart"/>
            <w:noWrap w:val="0"/>
            <w:vAlign w:val="center"/>
          </w:tcPr>
          <w:p w14:paraId="2871533F">
            <w:pPr>
              <w:adjustRightInd w:val="0"/>
              <w:snapToGrid w:val="0"/>
              <w:jc w:val="center"/>
              <w:rPr>
                <w:color w:val="auto"/>
                <w:sz w:val="21"/>
                <w:szCs w:val="21"/>
                <w:highlight w:val="none"/>
              </w:rPr>
            </w:pPr>
            <w:r>
              <w:rPr>
                <w:rFonts w:hint="default" w:ascii="Times New Roman" w:hAnsi="Times New Roman" w:eastAsia="宋体" w:cs="Times New Roman"/>
                <w:color w:val="auto"/>
                <w:sz w:val="21"/>
                <w:szCs w:val="21"/>
                <w:highlight w:val="none"/>
                <w:lang w:eastAsia="zh-CN"/>
              </w:rPr>
              <w:t>《锅炉大气污染物排放标准》（DB14/1929-2019）</w:t>
            </w:r>
            <w:r>
              <w:rPr>
                <w:rFonts w:hint="eastAsia" w:ascii="Times New Roman" w:hAnsi="Times New Roman" w:eastAsia="宋体" w:cs="Times New Roman"/>
                <w:color w:val="auto"/>
                <w:sz w:val="21"/>
                <w:szCs w:val="21"/>
                <w:highlight w:val="none"/>
                <w:lang w:val="en-US" w:eastAsia="zh-CN"/>
              </w:rPr>
              <w:t>中燃油锅炉标准</w:t>
            </w:r>
          </w:p>
        </w:tc>
      </w:tr>
      <w:tr w14:paraId="4B0E6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12" w:type="dxa"/>
            <w:vMerge w:val="continue"/>
            <w:noWrap w:val="0"/>
            <w:vAlign w:val="center"/>
          </w:tcPr>
          <w:p w14:paraId="4A7F3C98">
            <w:pPr>
              <w:adjustRightInd w:val="0"/>
              <w:snapToGrid w:val="0"/>
              <w:jc w:val="center"/>
              <w:rPr>
                <w:color w:val="auto"/>
                <w:sz w:val="21"/>
                <w:szCs w:val="21"/>
                <w:highlight w:val="none"/>
              </w:rPr>
            </w:pPr>
          </w:p>
        </w:tc>
        <w:tc>
          <w:tcPr>
            <w:tcW w:w="1502" w:type="dxa"/>
            <w:vMerge w:val="continue"/>
            <w:noWrap w:val="0"/>
            <w:vAlign w:val="center"/>
          </w:tcPr>
          <w:p w14:paraId="51807CBD">
            <w:pPr>
              <w:adjustRightInd w:val="0"/>
              <w:snapToGrid w:val="0"/>
              <w:jc w:val="center"/>
              <w:rPr>
                <w:color w:val="auto"/>
                <w:sz w:val="21"/>
                <w:szCs w:val="21"/>
                <w:highlight w:val="none"/>
              </w:rPr>
            </w:pPr>
          </w:p>
        </w:tc>
        <w:tc>
          <w:tcPr>
            <w:tcW w:w="908" w:type="dxa"/>
            <w:tcBorders>
              <w:bottom w:val="single" w:color="000000" w:sz="4" w:space="0"/>
            </w:tcBorders>
            <w:noWrap w:val="0"/>
            <w:vAlign w:val="center"/>
          </w:tcPr>
          <w:p w14:paraId="165871E8">
            <w:pPr>
              <w:pStyle w:val="20"/>
              <w:widowControl w:val="0"/>
              <w:spacing w:before="0" w:beforeAutospacing="0" w:after="0" w:afterAutospacing="0" w:line="320" w:lineRule="exact"/>
              <w:jc w:val="center"/>
              <w:rPr>
                <w:color w:val="auto"/>
                <w:sz w:val="21"/>
                <w:szCs w:val="21"/>
                <w:highlight w:val="none"/>
              </w:rPr>
            </w:pPr>
            <w:r>
              <w:rPr>
                <w:rFonts w:hint="eastAsia" w:ascii="Times New Roman" w:hAnsi="Times New Roman" w:eastAsia="宋体" w:cs="Times New Roman"/>
                <w:color w:val="auto"/>
                <w:sz w:val="21"/>
                <w:szCs w:val="21"/>
                <w:highlight w:val="none"/>
                <w:lang w:val="en-US" w:eastAsia="zh-CN"/>
              </w:rPr>
              <w:t>SO</w:t>
            </w:r>
            <w:r>
              <w:rPr>
                <w:rFonts w:hint="eastAsia" w:ascii="Times New Roman" w:hAnsi="Times New Roman" w:eastAsia="宋体" w:cs="Times New Roman"/>
                <w:color w:val="auto"/>
                <w:sz w:val="21"/>
                <w:szCs w:val="21"/>
                <w:highlight w:val="none"/>
                <w:vertAlign w:val="subscript"/>
                <w:lang w:val="en-US" w:eastAsia="zh-CN"/>
              </w:rPr>
              <w:t>2</w:t>
            </w:r>
          </w:p>
        </w:tc>
        <w:tc>
          <w:tcPr>
            <w:tcW w:w="2989" w:type="dxa"/>
            <w:vMerge w:val="continue"/>
            <w:noWrap w:val="0"/>
            <w:vAlign w:val="center"/>
          </w:tcPr>
          <w:p w14:paraId="578C96DA">
            <w:pPr>
              <w:adjustRightInd w:val="0"/>
              <w:snapToGrid w:val="0"/>
              <w:jc w:val="center"/>
              <w:rPr>
                <w:color w:val="auto"/>
                <w:sz w:val="21"/>
                <w:szCs w:val="21"/>
                <w:highlight w:val="none"/>
              </w:rPr>
            </w:pPr>
          </w:p>
        </w:tc>
        <w:tc>
          <w:tcPr>
            <w:tcW w:w="2289" w:type="dxa"/>
            <w:vMerge w:val="continue"/>
            <w:noWrap w:val="0"/>
            <w:vAlign w:val="center"/>
          </w:tcPr>
          <w:p w14:paraId="33556EEF">
            <w:pPr>
              <w:adjustRightInd w:val="0"/>
              <w:snapToGrid w:val="0"/>
              <w:jc w:val="center"/>
              <w:rPr>
                <w:color w:val="auto"/>
                <w:sz w:val="21"/>
                <w:szCs w:val="21"/>
                <w:highlight w:val="none"/>
              </w:rPr>
            </w:pPr>
          </w:p>
        </w:tc>
      </w:tr>
      <w:tr w14:paraId="01946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12" w:type="dxa"/>
            <w:vMerge w:val="continue"/>
            <w:noWrap w:val="0"/>
            <w:vAlign w:val="center"/>
          </w:tcPr>
          <w:p w14:paraId="4FA106E1">
            <w:pPr>
              <w:adjustRightInd w:val="0"/>
              <w:snapToGrid w:val="0"/>
              <w:jc w:val="center"/>
              <w:rPr>
                <w:color w:val="auto"/>
                <w:sz w:val="21"/>
                <w:szCs w:val="21"/>
                <w:highlight w:val="none"/>
              </w:rPr>
            </w:pPr>
          </w:p>
        </w:tc>
        <w:tc>
          <w:tcPr>
            <w:tcW w:w="1502" w:type="dxa"/>
            <w:vMerge w:val="continue"/>
            <w:tcBorders>
              <w:bottom w:val="single" w:color="000000" w:sz="4" w:space="0"/>
            </w:tcBorders>
            <w:noWrap w:val="0"/>
            <w:vAlign w:val="center"/>
          </w:tcPr>
          <w:p w14:paraId="6485D517">
            <w:pPr>
              <w:adjustRightInd w:val="0"/>
              <w:snapToGrid w:val="0"/>
              <w:jc w:val="center"/>
              <w:rPr>
                <w:color w:val="auto"/>
                <w:sz w:val="21"/>
                <w:szCs w:val="21"/>
                <w:highlight w:val="none"/>
              </w:rPr>
            </w:pPr>
          </w:p>
        </w:tc>
        <w:tc>
          <w:tcPr>
            <w:tcW w:w="908" w:type="dxa"/>
            <w:tcBorders>
              <w:bottom w:val="single" w:color="000000" w:sz="4" w:space="0"/>
            </w:tcBorders>
            <w:noWrap w:val="0"/>
            <w:vAlign w:val="center"/>
          </w:tcPr>
          <w:p w14:paraId="1B7F9F42">
            <w:pPr>
              <w:pStyle w:val="20"/>
              <w:widowControl w:val="0"/>
              <w:spacing w:before="0" w:beforeAutospacing="0" w:after="0" w:afterAutospacing="0" w:line="320" w:lineRule="exact"/>
              <w:jc w:val="center"/>
              <w:rPr>
                <w:color w:val="auto"/>
                <w:sz w:val="21"/>
                <w:szCs w:val="21"/>
                <w:highlight w:val="none"/>
              </w:rPr>
            </w:pPr>
            <w:r>
              <w:rPr>
                <w:rFonts w:hint="eastAsia" w:ascii="Times New Roman" w:hAnsi="Times New Roman" w:eastAsia="宋体" w:cs="Times New Roman"/>
                <w:color w:val="auto"/>
                <w:sz w:val="21"/>
                <w:szCs w:val="21"/>
                <w:highlight w:val="none"/>
                <w:lang w:val="en-US" w:eastAsia="zh-CN"/>
              </w:rPr>
              <w:t>NO</w:t>
            </w:r>
            <w:r>
              <w:rPr>
                <w:rFonts w:hint="eastAsia" w:ascii="Times New Roman" w:hAnsi="Times New Roman" w:eastAsia="宋体" w:cs="Times New Roman"/>
                <w:color w:val="auto"/>
                <w:sz w:val="21"/>
                <w:szCs w:val="21"/>
                <w:highlight w:val="none"/>
                <w:vertAlign w:val="subscript"/>
                <w:lang w:val="en-US" w:eastAsia="zh-CN"/>
              </w:rPr>
              <w:t>X</w:t>
            </w:r>
            <w:r>
              <w:rPr>
                <w:rFonts w:hint="eastAsia" w:ascii="Times New Roman" w:hAnsi="Times New Roman" w:eastAsia="宋体" w:cs="Times New Roman"/>
                <w:color w:val="auto"/>
                <w:sz w:val="21"/>
                <w:szCs w:val="21"/>
                <w:highlight w:val="none"/>
                <w:lang w:val="zh-CN"/>
              </w:rPr>
              <w:t xml:space="preserve"> </w:t>
            </w:r>
          </w:p>
        </w:tc>
        <w:tc>
          <w:tcPr>
            <w:tcW w:w="2989" w:type="dxa"/>
            <w:vMerge w:val="continue"/>
            <w:tcBorders>
              <w:bottom w:val="single" w:color="000000" w:sz="4" w:space="0"/>
            </w:tcBorders>
            <w:noWrap w:val="0"/>
            <w:vAlign w:val="center"/>
          </w:tcPr>
          <w:p w14:paraId="50C01214">
            <w:pPr>
              <w:adjustRightInd w:val="0"/>
              <w:snapToGrid w:val="0"/>
              <w:jc w:val="center"/>
              <w:rPr>
                <w:color w:val="auto"/>
                <w:sz w:val="21"/>
                <w:szCs w:val="21"/>
                <w:highlight w:val="none"/>
              </w:rPr>
            </w:pPr>
          </w:p>
        </w:tc>
        <w:tc>
          <w:tcPr>
            <w:tcW w:w="2289" w:type="dxa"/>
            <w:vMerge w:val="continue"/>
            <w:noWrap w:val="0"/>
            <w:vAlign w:val="center"/>
          </w:tcPr>
          <w:p w14:paraId="418EB7B9">
            <w:pPr>
              <w:adjustRightInd w:val="0"/>
              <w:snapToGrid w:val="0"/>
              <w:jc w:val="center"/>
              <w:rPr>
                <w:color w:val="auto"/>
                <w:sz w:val="21"/>
                <w:szCs w:val="21"/>
                <w:highlight w:val="none"/>
              </w:rPr>
            </w:pPr>
          </w:p>
        </w:tc>
      </w:tr>
      <w:tr w14:paraId="59F42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2" w:type="dxa"/>
            <w:vMerge w:val="continue"/>
            <w:noWrap w:val="0"/>
            <w:vAlign w:val="center"/>
          </w:tcPr>
          <w:p w14:paraId="3B28A220">
            <w:pPr>
              <w:adjustRightInd w:val="0"/>
              <w:snapToGrid w:val="0"/>
              <w:jc w:val="center"/>
              <w:rPr>
                <w:color w:val="auto"/>
                <w:sz w:val="21"/>
                <w:szCs w:val="21"/>
                <w:highlight w:val="none"/>
              </w:rPr>
            </w:pPr>
          </w:p>
        </w:tc>
        <w:tc>
          <w:tcPr>
            <w:tcW w:w="1502" w:type="dxa"/>
            <w:noWrap w:val="0"/>
            <w:vAlign w:val="center"/>
          </w:tcPr>
          <w:p w14:paraId="20CA0E0B">
            <w:pPr>
              <w:spacing w:line="0" w:lineRule="atLeas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醇基燃料装卸及储存</w:t>
            </w:r>
          </w:p>
        </w:tc>
        <w:tc>
          <w:tcPr>
            <w:tcW w:w="908" w:type="dxa"/>
            <w:tcBorders>
              <w:bottom w:val="single" w:color="000000" w:sz="4" w:space="0"/>
            </w:tcBorders>
            <w:noWrap w:val="0"/>
            <w:vAlign w:val="center"/>
          </w:tcPr>
          <w:p w14:paraId="7ED11950">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非甲烷总烃</w:t>
            </w:r>
          </w:p>
        </w:tc>
        <w:tc>
          <w:tcPr>
            <w:tcW w:w="2989" w:type="dxa"/>
            <w:tcBorders>
              <w:bottom w:val="single" w:color="000000" w:sz="4" w:space="0"/>
            </w:tcBorders>
            <w:noWrap w:val="0"/>
            <w:vAlign w:val="center"/>
          </w:tcPr>
          <w:p w14:paraId="737E7051">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储罐必须采用密闭设计，</w:t>
            </w:r>
            <w:r>
              <w:rPr>
                <w:rFonts w:hint="default" w:ascii="Times New Roman" w:hAnsi="Times New Roman" w:eastAsia="宋体" w:cs="Times New Roman"/>
                <w:color w:val="auto"/>
                <w:kern w:val="2"/>
                <w:sz w:val="21"/>
                <w:szCs w:val="21"/>
                <w:highlight w:val="none"/>
                <w:lang w:val="en-US" w:eastAsia="zh-CN" w:bidi="ar-SA"/>
              </w:rPr>
              <w:t>进料口、出料口采用快速接头+法兰密封，输送管道采用焊接或防泄漏连接。</w:t>
            </w:r>
          </w:p>
        </w:tc>
        <w:tc>
          <w:tcPr>
            <w:tcW w:w="2289" w:type="dxa"/>
            <w:noWrap w:val="0"/>
            <w:vAlign w:val="center"/>
          </w:tcPr>
          <w:p w14:paraId="103D3F99">
            <w:pPr>
              <w:spacing w:line="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厂区内无组织排放的非甲烷总烃参照执行《挥发性有机物无组织排放控制标准》（GB37822-2019）中表 A. 1厂区内无组织排放限值。</w:t>
            </w:r>
          </w:p>
        </w:tc>
      </w:tr>
      <w:tr w14:paraId="06912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2" w:type="dxa"/>
            <w:vMerge w:val="restart"/>
            <w:noWrap w:val="0"/>
            <w:vAlign w:val="center"/>
          </w:tcPr>
          <w:p w14:paraId="3BB9F3BD">
            <w:pPr>
              <w:adjustRightInd w:val="0"/>
              <w:snapToGrid w:val="0"/>
              <w:jc w:val="center"/>
              <w:rPr>
                <w:color w:val="auto"/>
                <w:sz w:val="21"/>
                <w:szCs w:val="21"/>
                <w:highlight w:val="none"/>
              </w:rPr>
            </w:pPr>
            <w:r>
              <w:rPr>
                <w:color w:val="auto"/>
                <w:sz w:val="21"/>
                <w:szCs w:val="21"/>
                <w:highlight w:val="none"/>
              </w:rPr>
              <w:t>地表水环境</w:t>
            </w:r>
          </w:p>
        </w:tc>
        <w:tc>
          <w:tcPr>
            <w:tcW w:w="1502" w:type="dxa"/>
            <w:noWrap w:val="0"/>
            <w:vAlign w:val="center"/>
          </w:tcPr>
          <w:p w14:paraId="56335A34">
            <w:pPr>
              <w:adjustRightInd w:val="0"/>
              <w:snapToGrid w:val="0"/>
              <w:jc w:val="center"/>
              <w:rPr>
                <w:bCs/>
                <w:color w:val="auto"/>
                <w:sz w:val="21"/>
                <w:szCs w:val="21"/>
                <w:highlight w:val="none"/>
              </w:rPr>
            </w:pPr>
            <w:r>
              <w:rPr>
                <w:rFonts w:hint="eastAsia"/>
                <w:bCs/>
                <w:color w:val="auto"/>
                <w:sz w:val="21"/>
                <w:szCs w:val="21"/>
                <w:highlight w:val="none"/>
              </w:rPr>
              <w:t>生活污水</w:t>
            </w:r>
          </w:p>
        </w:tc>
        <w:tc>
          <w:tcPr>
            <w:tcW w:w="908" w:type="dxa"/>
            <w:noWrap w:val="0"/>
            <w:vAlign w:val="center"/>
          </w:tcPr>
          <w:p w14:paraId="18E8D6B3">
            <w:pPr>
              <w:adjustRightInd w:val="0"/>
              <w:snapToGrid w:val="0"/>
              <w:jc w:val="center"/>
              <w:rPr>
                <w:rFonts w:hint="eastAsia" w:eastAsia="宋体"/>
                <w:bCs/>
                <w:color w:val="auto"/>
                <w:sz w:val="21"/>
                <w:szCs w:val="21"/>
                <w:highlight w:val="none"/>
                <w:lang w:val="en-US" w:eastAsia="zh-CN"/>
              </w:rPr>
            </w:pPr>
            <w:r>
              <w:rPr>
                <w:color w:val="auto"/>
                <w:sz w:val="21"/>
                <w:szCs w:val="21"/>
                <w:highlight w:val="none"/>
              </w:rPr>
              <w:t>COD</w:t>
            </w:r>
            <w:r>
              <w:rPr>
                <w:rFonts w:hint="eastAsia"/>
                <w:color w:val="auto"/>
                <w:sz w:val="21"/>
                <w:szCs w:val="21"/>
                <w:highlight w:val="none"/>
              </w:rPr>
              <w:t>、氨氮</w:t>
            </w:r>
            <w:r>
              <w:rPr>
                <w:rFonts w:hint="eastAsia"/>
                <w:color w:val="auto"/>
                <w:sz w:val="21"/>
                <w:szCs w:val="21"/>
                <w:highlight w:val="none"/>
                <w:lang w:val="en-US" w:eastAsia="zh-CN"/>
              </w:rPr>
              <w:t>等</w:t>
            </w:r>
          </w:p>
        </w:tc>
        <w:tc>
          <w:tcPr>
            <w:tcW w:w="2989" w:type="dxa"/>
            <w:noWrap w:val="0"/>
            <w:vAlign w:val="center"/>
          </w:tcPr>
          <w:p w14:paraId="10A77D43">
            <w:pPr>
              <w:adjustRightInd w:val="0"/>
              <w:snapToGrid w:val="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项目厂区不提供洗澡和住宿，生活污水主要为职工产生的少量洗漱用水，用于泼洒抑尘。粪污水排入旱厕，定期清掏用于农田施肥。</w:t>
            </w:r>
          </w:p>
        </w:tc>
        <w:tc>
          <w:tcPr>
            <w:tcW w:w="2289" w:type="dxa"/>
            <w:vMerge w:val="restart"/>
            <w:noWrap w:val="0"/>
            <w:vAlign w:val="center"/>
          </w:tcPr>
          <w:p w14:paraId="151360AF">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4232B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12" w:type="dxa"/>
            <w:vMerge w:val="continue"/>
            <w:noWrap w:val="0"/>
            <w:vAlign w:val="center"/>
          </w:tcPr>
          <w:p w14:paraId="75331C71">
            <w:pPr>
              <w:adjustRightInd w:val="0"/>
              <w:snapToGrid w:val="0"/>
              <w:jc w:val="center"/>
              <w:rPr>
                <w:color w:val="auto"/>
                <w:sz w:val="21"/>
                <w:szCs w:val="21"/>
                <w:highlight w:val="none"/>
              </w:rPr>
            </w:pPr>
          </w:p>
        </w:tc>
        <w:tc>
          <w:tcPr>
            <w:tcW w:w="1502" w:type="dxa"/>
            <w:noWrap w:val="0"/>
            <w:vAlign w:val="center"/>
          </w:tcPr>
          <w:p w14:paraId="240A682C">
            <w:pPr>
              <w:adjustRightInd w:val="0"/>
              <w:snapToGrid w:val="0"/>
              <w:jc w:val="center"/>
              <w:rPr>
                <w:rFonts w:hint="default" w:eastAsia="宋体"/>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玉米初次清洗废水</w:t>
            </w:r>
          </w:p>
        </w:tc>
        <w:tc>
          <w:tcPr>
            <w:tcW w:w="908" w:type="dxa"/>
            <w:vMerge w:val="restart"/>
            <w:noWrap w:val="0"/>
            <w:vAlign w:val="center"/>
          </w:tcPr>
          <w:p w14:paraId="010BA743">
            <w:pPr>
              <w:adjustRightInd w:val="0"/>
              <w:snapToGrid w:val="0"/>
              <w:jc w:val="center"/>
              <w:rPr>
                <w:rFonts w:hint="default" w:eastAsia="宋体"/>
                <w:color w:val="auto"/>
                <w:sz w:val="21"/>
                <w:szCs w:val="21"/>
                <w:highlight w:val="none"/>
                <w:lang w:val="en-US" w:eastAsia="zh-CN"/>
              </w:rPr>
            </w:pPr>
            <w:r>
              <w:rPr>
                <w:color w:val="auto"/>
                <w:sz w:val="21"/>
                <w:szCs w:val="21"/>
                <w:highlight w:val="none"/>
              </w:rPr>
              <w:t>COD</w:t>
            </w:r>
            <w:r>
              <w:rPr>
                <w:rFonts w:hint="eastAsia"/>
                <w:color w:val="auto"/>
                <w:sz w:val="21"/>
                <w:szCs w:val="21"/>
                <w:highlight w:val="none"/>
              </w:rPr>
              <w:t>、</w:t>
            </w:r>
            <w:r>
              <w:rPr>
                <w:color w:val="auto"/>
                <w:sz w:val="21"/>
                <w:szCs w:val="21"/>
                <w:highlight w:val="none"/>
              </w:rPr>
              <w:t>BOD</w:t>
            </w:r>
            <w:r>
              <w:rPr>
                <w:rFonts w:hint="eastAsia"/>
                <w:color w:val="auto"/>
                <w:sz w:val="21"/>
                <w:szCs w:val="21"/>
                <w:highlight w:val="none"/>
              </w:rPr>
              <w:t>、</w:t>
            </w:r>
            <w:r>
              <w:rPr>
                <w:rFonts w:hint="eastAsia"/>
                <w:color w:val="auto"/>
                <w:sz w:val="21"/>
                <w:szCs w:val="21"/>
                <w:highlight w:val="none"/>
                <w:lang w:val="en-US" w:eastAsia="zh-CN"/>
              </w:rPr>
              <w:t>SS</w:t>
            </w:r>
          </w:p>
        </w:tc>
        <w:tc>
          <w:tcPr>
            <w:tcW w:w="2989" w:type="dxa"/>
            <w:vMerge w:val="restart"/>
            <w:noWrap w:val="0"/>
            <w:vAlign w:val="center"/>
          </w:tcPr>
          <w:p w14:paraId="0131656D">
            <w:pPr>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定期排放（循环使用，4天排放1次），用于周边林地绿化。</w:t>
            </w:r>
          </w:p>
        </w:tc>
        <w:tc>
          <w:tcPr>
            <w:tcW w:w="2289" w:type="dxa"/>
            <w:vMerge w:val="continue"/>
            <w:noWrap w:val="0"/>
            <w:vAlign w:val="center"/>
          </w:tcPr>
          <w:p w14:paraId="48B283F1">
            <w:pPr>
              <w:adjustRightInd w:val="0"/>
              <w:snapToGrid w:val="0"/>
              <w:jc w:val="center"/>
              <w:rPr>
                <w:rFonts w:hint="default" w:ascii="Times New Roman" w:hAnsi="Times New Roman" w:cs="Times New Roman"/>
                <w:color w:val="auto"/>
                <w:sz w:val="21"/>
                <w:szCs w:val="21"/>
                <w:highlight w:val="none"/>
              </w:rPr>
            </w:pPr>
          </w:p>
        </w:tc>
      </w:tr>
      <w:tr w14:paraId="5CFC1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12" w:type="dxa"/>
            <w:vMerge w:val="continue"/>
            <w:noWrap w:val="0"/>
            <w:vAlign w:val="center"/>
          </w:tcPr>
          <w:p w14:paraId="71B72401">
            <w:pPr>
              <w:adjustRightInd w:val="0"/>
              <w:snapToGrid w:val="0"/>
              <w:jc w:val="center"/>
              <w:rPr>
                <w:color w:val="auto"/>
                <w:sz w:val="21"/>
                <w:szCs w:val="21"/>
                <w:highlight w:val="none"/>
              </w:rPr>
            </w:pPr>
          </w:p>
        </w:tc>
        <w:tc>
          <w:tcPr>
            <w:tcW w:w="1502" w:type="dxa"/>
            <w:noWrap w:val="0"/>
            <w:vAlign w:val="center"/>
          </w:tcPr>
          <w:p w14:paraId="2526F695">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玉米二次清洗废水</w:t>
            </w:r>
          </w:p>
        </w:tc>
        <w:tc>
          <w:tcPr>
            <w:tcW w:w="908" w:type="dxa"/>
            <w:vMerge w:val="continue"/>
            <w:noWrap w:val="0"/>
            <w:vAlign w:val="center"/>
          </w:tcPr>
          <w:p w14:paraId="3CC5DB3F">
            <w:pPr>
              <w:adjustRightInd w:val="0"/>
              <w:snapToGrid w:val="0"/>
              <w:jc w:val="center"/>
              <w:rPr>
                <w:color w:val="auto"/>
                <w:sz w:val="21"/>
                <w:szCs w:val="21"/>
                <w:highlight w:val="none"/>
              </w:rPr>
            </w:pPr>
          </w:p>
        </w:tc>
        <w:tc>
          <w:tcPr>
            <w:tcW w:w="2989" w:type="dxa"/>
            <w:vMerge w:val="continue"/>
            <w:noWrap w:val="0"/>
            <w:vAlign w:val="center"/>
          </w:tcPr>
          <w:p w14:paraId="630FE209">
            <w:pPr>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p>
        </w:tc>
        <w:tc>
          <w:tcPr>
            <w:tcW w:w="2289" w:type="dxa"/>
            <w:vMerge w:val="continue"/>
            <w:noWrap w:val="0"/>
            <w:vAlign w:val="center"/>
          </w:tcPr>
          <w:p w14:paraId="5003CB57">
            <w:pPr>
              <w:adjustRightInd w:val="0"/>
              <w:snapToGrid w:val="0"/>
              <w:jc w:val="center"/>
              <w:rPr>
                <w:rFonts w:hint="default" w:ascii="Times New Roman" w:hAnsi="Times New Roman" w:cs="Times New Roman"/>
                <w:color w:val="auto"/>
                <w:sz w:val="21"/>
                <w:szCs w:val="21"/>
                <w:highlight w:val="none"/>
              </w:rPr>
            </w:pPr>
          </w:p>
        </w:tc>
      </w:tr>
      <w:tr w14:paraId="760C2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12" w:type="dxa"/>
            <w:vMerge w:val="continue"/>
            <w:noWrap w:val="0"/>
            <w:vAlign w:val="center"/>
          </w:tcPr>
          <w:p w14:paraId="17C8137B">
            <w:pPr>
              <w:adjustRightInd w:val="0"/>
              <w:snapToGrid w:val="0"/>
              <w:jc w:val="center"/>
              <w:rPr>
                <w:color w:val="auto"/>
                <w:sz w:val="21"/>
                <w:szCs w:val="21"/>
                <w:highlight w:val="none"/>
              </w:rPr>
            </w:pPr>
          </w:p>
        </w:tc>
        <w:tc>
          <w:tcPr>
            <w:tcW w:w="1502" w:type="dxa"/>
            <w:noWrap w:val="0"/>
            <w:vAlign w:val="center"/>
          </w:tcPr>
          <w:p w14:paraId="3D1430BB">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包装袋清洗废水</w:t>
            </w:r>
          </w:p>
        </w:tc>
        <w:tc>
          <w:tcPr>
            <w:tcW w:w="908" w:type="dxa"/>
            <w:noWrap w:val="0"/>
            <w:vAlign w:val="center"/>
          </w:tcPr>
          <w:p w14:paraId="69F2AB11">
            <w:pPr>
              <w:adjustRightInd w:val="0"/>
              <w:snapToGrid w:val="0"/>
              <w:jc w:val="center"/>
              <w:rPr>
                <w:color w:val="auto"/>
                <w:sz w:val="21"/>
                <w:szCs w:val="21"/>
                <w:highlight w:val="none"/>
              </w:rPr>
            </w:pPr>
            <w:r>
              <w:rPr>
                <w:rFonts w:hint="eastAsia"/>
                <w:color w:val="auto"/>
                <w:sz w:val="21"/>
                <w:szCs w:val="21"/>
                <w:highlight w:val="none"/>
                <w:lang w:val="en-US" w:eastAsia="zh-CN"/>
              </w:rPr>
              <w:t>SS</w:t>
            </w:r>
          </w:p>
        </w:tc>
        <w:tc>
          <w:tcPr>
            <w:tcW w:w="2989" w:type="dxa"/>
            <w:vMerge w:val="continue"/>
            <w:noWrap w:val="0"/>
            <w:vAlign w:val="center"/>
          </w:tcPr>
          <w:p w14:paraId="68897729">
            <w:pPr>
              <w:adjustRightInd w:val="0"/>
              <w:snapToGrid w:val="0"/>
              <w:jc w:val="center"/>
              <w:rPr>
                <w:rFonts w:hint="eastAsia" w:ascii="Times New Roman" w:hAnsi="Times New Roman" w:eastAsia="宋体" w:cs="Times New Roman"/>
                <w:b w:val="0"/>
                <w:bCs w:val="0"/>
                <w:color w:val="auto"/>
                <w:sz w:val="21"/>
                <w:szCs w:val="21"/>
                <w:highlight w:val="none"/>
                <w:lang w:val="en-US" w:eastAsia="zh-CN"/>
              </w:rPr>
            </w:pPr>
          </w:p>
        </w:tc>
        <w:tc>
          <w:tcPr>
            <w:tcW w:w="2289" w:type="dxa"/>
            <w:vMerge w:val="continue"/>
            <w:noWrap w:val="0"/>
            <w:vAlign w:val="center"/>
          </w:tcPr>
          <w:p w14:paraId="1D6CA2CB">
            <w:pPr>
              <w:adjustRightInd w:val="0"/>
              <w:snapToGrid w:val="0"/>
              <w:jc w:val="center"/>
              <w:rPr>
                <w:rFonts w:hint="default" w:ascii="Times New Roman" w:hAnsi="Times New Roman" w:cs="Times New Roman"/>
                <w:color w:val="auto"/>
                <w:sz w:val="21"/>
                <w:szCs w:val="21"/>
                <w:highlight w:val="none"/>
              </w:rPr>
            </w:pPr>
          </w:p>
        </w:tc>
      </w:tr>
      <w:tr w14:paraId="47BF2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12" w:type="dxa"/>
            <w:vMerge w:val="continue"/>
            <w:noWrap w:val="0"/>
            <w:vAlign w:val="center"/>
          </w:tcPr>
          <w:p w14:paraId="1FA658FE">
            <w:pPr>
              <w:adjustRightInd w:val="0"/>
              <w:snapToGrid w:val="0"/>
              <w:jc w:val="center"/>
              <w:rPr>
                <w:color w:val="auto"/>
                <w:sz w:val="21"/>
                <w:szCs w:val="21"/>
                <w:highlight w:val="none"/>
              </w:rPr>
            </w:pPr>
          </w:p>
        </w:tc>
        <w:tc>
          <w:tcPr>
            <w:tcW w:w="1502" w:type="dxa"/>
            <w:noWrap w:val="0"/>
            <w:vAlign w:val="center"/>
          </w:tcPr>
          <w:p w14:paraId="621185A9">
            <w:pPr>
              <w:adjustRightInd w:val="0"/>
              <w:snapToGrid w:val="0"/>
              <w:jc w:val="center"/>
              <w:rPr>
                <w:rFonts w:hint="default" w:eastAsia="宋体"/>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软水系统排水</w:t>
            </w:r>
          </w:p>
        </w:tc>
        <w:tc>
          <w:tcPr>
            <w:tcW w:w="908" w:type="dxa"/>
            <w:noWrap w:val="0"/>
            <w:vAlign w:val="center"/>
          </w:tcPr>
          <w:p w14:paraId="690E24EE">
            <w:pPr>
              <w:adjustRightInd w:val="0"/>
              <w:snapToGrid w:val="0"/>
              <w:jc w:val="center"/>
              <w:rPr>
                <w:rFonts w:hint="default" w:eastAsia="宋体"/>
                <w:bCs/>
                <w:color w:val="auto"/>
                <w:sz w:val="21"/>
                <w:szCs w:val="21"/>
                <w:highlight w:val="none"/>
                <w:lang w:val="en-US" w:eastAsia="zh-CN"/>
              </w:rPr>
            </w:pPr>
            <w:r>
              <w:rPr>
                <w:rFonts w:hint="eastAsia"/>
                <w:color w:val="auto"/>
                <w:sz w:val="21"/>
                <w:szCs w:val="21"/>
                <w:highlight w:val="none"/>
                <w:lang w:val="en-US" w:eastAsia="zh-CN"/>
              </w:rPr>
              <w:t>全盐量</w:t>
            </w:r>
          </w:p>
        </w:tc>
        <w:tc>
          <w:tcPr>
            <w:tcW w:w="2989" w:type="dxa"/>
            <w:vMerge w:val="restart"/>
            <w:noWrap w:val="0"/>
            <w:vAlign w:val="center"/>
          </w:tcPr>
          <w:p w14:paraId="0CEC892F">
            <w:pPr>
              <w:adjustRightInd w:val="0"/>
              <w:snapToGrid w:val="0"/>
              <w:jc w:val="center"/>
              <w:rPr>
                <w:rFonts w:hint="default" w:eastAsia="宋体"/>
                <w:bCs/>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经沉淀后用于道路泼洒抑尘</w:t>
            </w:r>
          </w:p>
        </w:tc>
        <w:tc>
          <w:tcPr>
            <w:tcW w:w="2289" w:type="dxa"/>
            <w:vMerge w:val="continue"/>
            <w:noWrap w:val="0"/>
            <w:vAlign w:val="center"/>
          </w:tcPr>
          <w:p w14:paraId="59B803AA">
            <w:pPr>
              <w:adjustRightInd w:val="0"/>
              <w:snapToGrid w:val="0"/>
              <w:jc w:val="center"/>
              <w:rPr>
                <w:rFonts w:hint="default" w:eastAsia="宋体"/>
                <w:bCs/>
                <w:color w:val="auto"/>
                <w:sz w:val="21"/>
                <w:szCs w:val="21"/>
                <w:highlight w:val="none"/>
                <w:lang w:val="en-US" w:eastAsia="zh-CN"/>
              </w:rPr>
            </w:pPr>
          </w:p>
        </w:tc>
      </w:tr>
      <w:tr w14:paraId="6784E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12" w:type="dxa"/>
            <w:vMerge w:val="continue"/>
            <w:noWrap w:val="0"/>
            <w:vAlign w:val="center"/>
          </w:tcPr>
          <w:p w14:paraId="3A7B8145">
            <w:pPr>
              <w:adjustRightInd w:val="0"/>
              <w:snapToGrid w:val="0"/>
              <w:jc w:val="center"/>
              <w:rPr>
                <w:rFonts w:hint="default" w:eastAsia="宋体"/>
                <w:bCs/>
                <w:color w:val="auto"/>
                <w:sz w:val="21"/>
                <w:szCs w:val="21"/>
                <w:highlight w:val="none"/>
                <w:lang w:val="en-US" w:eastAsia="zh-CN"/>
              </w:rPr>
            </w:pPr>
          </w:p>
        </w:tc>
        <w:tc>
          <w:tcPr>
            <w:tcW w:w="1502" w:type="dxa"/>
            <w:noWrap w:val="0"/>
            <w:vAlign w:val="center"/>
          </w:tcPr>
          <w:p w14:paraId="23DE3353">
            <w:pPr>
              <w:adjustRightInd w:val="0"/>
              <w:snapToGrid w:val="0"/>
              <w:jc w:val="center"/>
              <w:rPr>
                <w:rFonts w:hint="default" w:eastAsia="宋体"/>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锅炉定期排水</w:t>
            </w:r>
          </w:p>
        </w:tc>
        <w:tc>
          <w:tcPr>
            <w:tcW w:w="908" w:type="dxa"/>
            <w:noWrap w:val="0"/>
            <w:vAlign w:val="center"/>
          </w:tcPr>
          <w:p w14:paraId="58046D6E">
            <w:pPr>
              <w:adjustRightInd w:val="0"/>
              <w:snapToGrid w:val="0"/>
              <w:jc w:val="center"/>
              <w:rPr>
                <w:rFonts w:hint="default" w:eastAsia="宋体"/>
                <w:bCs/>
                <w:color w:val="auto"/>
                <w:sz w:val="21"/>
                <w:szCs w:val="21"/>
                <w:highlight w:val="none"/>
                <w:lang w:val="en-US" w:eastAsia="zh-CN"/>
              </w:rPr>
            </w:pPr>
            <w:r>
              <w:rPr>
                <w:rFonts w:hint="eastAsia"/>
                <w:color w:val="auto"/>
                <w:sz w:val="21"/>
                <w:szCs w:val="21"/>
                <w:highlight w:val="none"/>
                <w:lang w:val="en-US" w:eastAsia="zh-CN"/>
              </w:rPr>
              <w:t>全盐量</w:t>
            </w:r>
          </w:p>
        </w:tc>
        <w:tc>
          <w:tcPr>
            <w:tcW w:w="2989" w:type="dxa"/>
            <w:vMerge w:val="continue"/>
            <w:noWrap w:val="0"/>
            <w:vAlign w:val="center"/>
          </w:tcPr>
          <w:p w14:paraId="34E36E1D">
            <w:pPr>
              <w:adjustRightInd w:val="0"/>
              <w:snapToGrid w:val="0"/>
              <w:jc w:val="center"/>
              <w:rPr>
                <w:rFonts w:hint="default" w:eastAsia="宋体"/>
                <w:bCs/>
                <w:color w:val="auto"/>
                <w:sz w:val="21"/>
                <w:szCs w:val="21"/>
                <w:highlight w:val="none"/>
                <w:lang w:val="en-US" w:eastAsia="zh-CN"/>
              </w:rPr>
            </w:pPr>
          </w:p>
        </w:tc>
        <w:tc>
          <w:tcPr>
            <w:tcW w:w="2289" w:type="dxa"/>
            <w:vMerge w:val="continue"/>
            <w:noWrap w:val="0"/>
            <w:vAlign w:val="center"/>
          </w:tcPr>
          <w:p w14:paraId="58B563DA">
            <w:pPr>
              <w:adjustRightInd w:val="0"/>
              <w:snapToGrid w:val="0"/>
              <w:jc w:val="center"/>
              <w:rPr>
                <w:rFonts w:hint="default" w:eastAsia="宋体"/>
                <w:bCs/>
                <w:color w:val="auto"/>
                <w:sz w:val="21"/>
                <w:szCs w:val="21"/>
                <w:highlight w:val="none"/>
                <w:lang w:val="en-US" w:eastAsia="zh-CN"/>
              </w:rPr>
            </w:pPr>
          </w:p>
        </w:tc>
      </w:tr>
      <w:tr w14:paraId="51374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12" w:type="dxa"/>
            <w:vMerge w:val="continue"/>
            <w:noWrap w:val="0"/>
            <w:vAlign w:val="center"/>
          </w:tcPr>
          <w:p w14:paraId="3C266440">
            <w:pPr>
              <w:adjustRightInd w:val="0"/>
              <w:snapToGrid w:val="0"/>
              <w:jc w:val="center"/>
              <w:rPr>
                <w:rFonts w:hint="default" w:eastAsia="宋体"/>
                <w:bCs/>
                <w:color w:val="auto"/>
                <w:sz w:val="21"/>
                <w:szCs w:val="21"/>
                <w:highlight w:val="none"/>
                <w:lang w:val="en-US" w:eastAsia="zh-CN"/>
              </w:rPr>
            </w:pPr>
          </w:p>
        </w:tc>
        <w:tc>
          <w:tcPr>
            <w:tcW w:w="1502" w:type="dxa"/>
            <w:noWrap w:val="0"/>
            <w:vAlign w:val="center"/>
          </w:tcPr>
          <w:p w14:paraId="40072119">
            <w:pPr>
              <w:adjustRightInd w:val="0"/>
              <w:snapToGrid w:val="0"/>
              <w:jc w:val="center"/>
              <w:rPr>
                <w:rFonts w:hint="default" w:eastAsia="宋体"/>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设备清洗废水</w:t>
            </w:r>
          </w:p>
        </w:tc>
        <w:tc>
          <w:tcPr>
            <w:tcW w:w="908" w:type="dxa"/>
            <w:noWrap w:val="0"/>
            <w:vAlign w:val="center"/>
          </w:tcPr>
          <w:p w14:paraId="7C0DC818">
            <w:pPr>
              <w:adjustRightInd w:val="0"/>
              <w:snapToGrid w:val="0"/>
              <w:jc w:val="center"/>
              <w:rPr>
                <w:rFonts w:hint="default" w:eastAsia="宋体"/>
                <w:bCs/>
                <w:color w:val="auto"/>
                <w:sz w:val="21"/>
                <w:szCs w:val="21"/>
                <w:highlight w:val="none"/>
                <w:lang w:val="en-US" w:eastAsia="zh-CN"/>
              </w:rPr>
            </w:pPr>
            <w:r>
              <w:rPr>
                <w:rFonts w:hint="eastAsia"/>
                <w:color w:val="auto"/>
                <w:sz w:val="21"/>
                <w:szCs w:val="21"/>
                <w:highlight w:val="none"/>
                <w:lang w:val="en-US" w:eastAsia="zh-CN"/>
              </w:rPr>
              <w:t>SS</w:t>
            </w:r>
          </w:p>
        </w:tc>
        <w:tc>
          <w:tcPr>
            <w:tcW w:w="2989" w:type="dxa"/>
            <w:vMerge w:val="continue"/>
            <w:noWrap w:val="0"/>
            <w:vAlign w:val="center"/>
          </w:tcPr>
          <w:p w14:paraId="209ADFD1">
            <w:pPr>
              <w:adjustRightInd w:val="0"/>
              <w:snapToGrid w:val="0"/>
              <w:jc w:val="center"/>
              <w:rPr>
                <w:rFonts w:hint="default" w:eastAsia="宋体"/>
                <w:bCs/>
                <w:color w:val="auto"/>
                <w:sz w:val="21"/>
                <w:szCs w:val="21"/>
                <w:highlight w:val="none"/>
                <w:lang w:val="en-US" w:eastAsia="zh-CN"/>
              </w:rPr>
            </w:pPr>
          </w:p>
        </w:tc>
        <w:tc>
          <w:tcPr>
            <w:tcW w:w="2289" w:type="dxa"/>
            <w:vMerge w:val="continue"/>
            <w:noWrap w:val="0"/>
            <w:vAlign w:val="center"/>
          </w:tcPr>
          <w:p w14:paraId="2A3F6D49">
            <w:pPr>
              <w:adjustRightInd w:val="0"/>
              <w:snapToGrid w:val="0"/>
              <w:jc w:val="center"/>
              <w:rPr>
                <w:rFonts w:hint="default" w:eastAsia="宋体"/>
                <w:bCs/>
                <w:color w:val="auto"/>
                <w:sz w:val="21"/>
                <w:szCs w:val="21"/>
                <w:highlight w:val="none"/>
                <w:lang w:val="en-US" w:eastAsia="zh-CN"/>
              </w:rPr>
            </w:pPr>
          </w:p>
        </w:tc>
      </w:tr>
      <w:tr w14:paraId="3993D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12" w:type="dxa"/>
            <w:vMerge w:val="continue"/>
            <w:noWrap w:val="0"/>
            <w:vAlign w:val="center"/>
          </w:tcPr>
          <w:p w14:paraId="28191F78">
            <w:pPr>
              <w:adjustRightInd w:val="0"/>
              <w:snapToGrid w:val="0"/>
              <w:jc w:val="center"/>
              <w:rPr>
                <w:rFonts w:hint="default" w:eastAsia="宋体"/>
                <w:bCs/>
                <w:color w:val="auto"/>
                <w:sz w:val="21"/>
                <w:szCs w:val="21"/>
                <w:highlight w:val="none"/>
                <w:lang w:val="en-US" w:eastAsia="zh-CN"/>
              </w:rPr>
            </w:pPr>
          </w:p>
        </w:tc>
        <w:tc>
          <w:tcPr>
            <w:tcW w:w="1502" w:type="dxa"/>
            <w:noWrap w:val="0"/>
            <w:vAlign w:val="center"/>
          </w:tcPr>
          <w:p w14:paraId="3A027C05">
            <w:pPr>
              <w:adjustRightInd w:val="0"/>
              <w:snapToGrid w:val="0"/>
              <w:jc w:val="center"/>
              <w:rPr>
                <w:rFonts w:hint="default" w:eastAsia="宋体"/>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地面清洗废水</w:t>
            </w:r>
          </w:p>
        </w:tc>
        <w:tc>
          <w:tcPr>
            <w:tcW w:w="908" w:type="dxa"/>
            <w:noWrap w:val="0"/>
            <w:vAlign w:val="center"/>
          </w:tcPr>
          <w:p w14:paraId="58ACADF6">
            <w:pPr>
              <w:adjustRightInd w:val="0"/>
              <w:snapToGrid w:val="0"/>
              <w:jc w:val="center"/>
              <w:rPr>
                <w:rFonts w:hint="default" w:eastAsia="宋体"/>
                <w:bCs/>
                <w:color w:val="auto"/>
                <w:sz w:val="21"/>
                <w:szCs w:val="21"/>
                <w:highlight w:val="none"/>
                <w:lang w:val="en-US" w:eastAsia="zh-CN"/>
              </w:rPr>
            </w:pPr>
            <w:r>
              <w:rPr>
                <w:rFonts w:hint="eastAsia"/>
                <w:color w:val="auto"/>
                <w:sz w:val="21"/>
                <w:szCs w:val="21"/>
                <w:highlight w:val="none"/>
                <w:lang w:val="en-US" w:eastAsia="zh-CN"/>
              </w:rPr>
              <w:t>SS</w:t>
            </w:r>
          </w:p>
        </w:tc>
        <w:tc>
          <w:tcPr>
            <w:tcW w:w="2989" w:type="dxa"/>
            <w:vMerge w:val="continue"/>
            <w:noWrap w:val="0"/>
            <w:vAlign w:val="center"/>
          </w:tcPr>
          <w:p w14:paraId="1DFB7B70">
            <w:pPr>
              <w:adjustRightInd w:val="0"/>
              <w:snapToGrid w:val="0"/>
              <w:jc w:val="center"/>
              <w:rPr>
                <w:rFonts w:hint="default" w:eastAsia="宋体"/>
                <w:bCs/>
                <w:color w:val="auto"/>
                <w:sz w:val="21"/>
                <w:szCs w:val="21"/>
                <w:highlight w:val="none"/>
                <w:lang w:val="en-US" w:eastAsia="zh-CN"/>
              </w:rPr>
            </w:pPr>
          </w:p>
        </w:tc>
        <w:tc>
          <w:tcPr>
            <w:tcW w:w="2289" w:type="dxa"/>
            <w:vMerge w:val="continue"/>
            <w:noWrap w:val="0"/>
            <w:vAlign w:val="center"/>
          </w:tcPr>
          <w:p w14:paraId="48121E82">
            <w:pPr>
              <w:adjustRightInd w:val="0"/>
              <w:snapToGrid w:val="0"/>
              <w:jc w:val="center"/>
              <w:rPr>
                <w:rFonts w:hint="default" w:eastAsia="宋体"/>
                <w:bCs/>
                <w:color w:val="auto"/>
                <w:sz w:val="21"/>
                <w:szCs w:val="21"/>
                <w:highlight w:val="none"/>
                <w:lang w:val="en-US" w:eastAsia="zh-CN"/>
              </w:rPr>
            </w:pPr>
          </w:p>
        </w:tc>
      </w:tr>
      <w:tr w14:paraId="02E7F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2" w:type="dxa"/>
            <w:noWrap w:val="0"/>
            <w:vAlign w:val="center"/>
          </w:tcPr>
          <w:p w14:paraId="36AD37AD">
            <w:pPr>
              <w:adjustRightInd w:val="0"/>
              <w:snapToGrid w:val="0"/>
              <w:jc w:val="center"/>
              <w:rPr>
                <w:color w:val="auto"/>
                <w:sz w:val="21"/>
                <w:szCs w:val="21"/>
                <w:highlight w:val="none"/>
              </w:rPr>
            </w:pPr>
            <w:r>
              <w:rPr>
                <w:color w:val="auto"/>
                <w:sz w:val="21"/>
                <w:szCs w:val="21"/>
                <w:highlight w:val="none"/>
              </w:rPr>
              <w:t>声环境</w:t>
            </w:r>
          </w:p>
        </w:tc>
        <w:tc>
          <w:tcPr>
            <w:tcW w:w="1502" w:type="dxa"/>
            <w:noWrap w:val="0"/>
            <w:vAlign w:val="center"/>
          </w:tcPr>
          <w:p w14:paraId="3192002D">
            <w:pPr>
              <w:pStyle w:val="29"/>
              <w:ind w:firstLine="0"/>
              <w:contextualSpacing/>
              <w:rPr>
                <w:rFonts w:ascii="Times New Roman" w:hAnsi="Times New Roman"/>
                <w:color w:val="auto"/>
                <w:sz w:val="21"/>
                <w:szCs w:val="21"/>
                <w:highlight w:val="none"/>
              </w:rPr>
            </w:pPr>
            <w:r>
              <w:rPr>
                <w:rFonts w:hint="eastAsia" w:ascii="Times New Roman" w:hAnsi="Times New Roman"/>
                <w:color w:val="auto"/>
                <w:sz w:val="21"/>
                <w:szCs w:val="21"/>
                <w:highlight w:val="none"/>
              </w:rPr>
              <w:t>生产设备</w:t>
            </w:r>
          </w:p>
        </w:tc>
        <w:tc>
          <w:tcPr>
            <w:tcW w:w="908" w:type="dxa"/>
            <w:noWrap w:val="0"/>
            <w:vAlign w:val="center"/>
          </w:tcPr>
          <w:p w14:paraId="0EB25BD5">
            <w:pPr>
              <w:adjustRightInd w:val="0"/>
              <w:snapToGrid w:val="0"/>
              <w:jc w:val="center"/>
              <w:rPr>
                <w:color w:val="auto"/>
                <w:sz w:val="21"/>
                <w:szCs w:val="21"/>
                <w:highlight w:val="none"/>
              </w:rPr>
            </w:pPr>
            <w:r>
              <w:rPr>
                <w:color w:val="auto"/>
                <w:sz w:val="21"/>
                <w:szCs w:val="21"/>
                <w:highlight w:val="none"/>
              </w:rPr>
              <w:t>噪声</w:t>
            </w:r>
          </w:p>
        </w:tc>
        <w:tc>
          <w:tcPr>
            <w:tcW w:w="2989" w:type="dxa"/>
            <w:noWrap w:val="0"/>
            <w:vAlign w:val="center"/>
          </w:tcPr>
          <w:p w14:paraId="08809C2B">
            <w:pPr>
              <w:adjustRightInd w:val="0"/>
              <w:snapToGrid w:val="0"/>
              <w:jc w:val="center"/>
              <w:rPr>
                <w:color w:val="auto"/>
                <w:sz w:val="21"/>
                <w:szCs w:val="21"/>
                <w:highlight w:val="none"/>
              </w:rPr>
            </w:pPr>
            <w:r>
              <w:rPr>
                <w:rFonts w:hint="eastAsia"/>
                <w:color w:val="auto"/>
                <w:sz w:val="21"/>
                <w:szCs w:val="21"/>
                <w:highlight w:val="none"/>
              </w:rPr>
              <w:t>选用低噪声设备、</w:t>
            </w:r>
            <w:r>
              <w:rPr>
                <w:rFonts w:hint="eastAsia"/>
                <w:color w:val="auto"/>
                <w:sz w:val="21"/>
                <w:szCs w:val="21"/>
                <w:highlight w:val="none"/>
                <w:lang w:val="en-US" w:eastAsia="zh-CN"/>
              </w:rPr>
              <w:t>隔声及</w:t>
            </w:r>
            <w:r>
              <w:rPr>
                <w:rFonts w:hint="eastAsia"/>
                <w:color w:val="auto"/>
                <w:sz w:val="21"/>
                <w:szCs w:val="21"/>
                <w:highlight w:val="none"/>
              </w:rPr>
              <w:t>基础减</w:t>
            </w:r>
            <w:r>
              <w:rPr>
                <w:rFonts w:hint="eastAsia"/>
                <w:color w:val="auto"/>
                <w:sz w:val="21"/>
                <w:szCs w:val="21"/>
                <w:highlight w:val="none"/>
                <w:lang w:val="en-US" w:eastAsia="zh-CN"/>
              </w:rPr>
              <w:t>振</w:t>
            </w:r>
          </w:p>
        </w:tc>
        <w:tc>
          <w:tcPr>
            <w:tcW w:w="2289" w:type="dxa"/>
            <w:noWrap w:val="0"/>
            <w:vAlign w:val="center"/>
          </w:tcPr>
          <w:p w14:paraId="4028903C">
            <w:pPr>
              <w:adjustRightInd w:val="0"/>
              <w:snapToGrid w:val="0"/>
              <w:jc w:val="center"/>
              <w:rPr>
                <w:color w:val="auto"/>
                <w:sz w:val="21"/>
                <w:szCs w:val="21"/>
                <w:highlight w:val="none"/>
              </w:rPr>
            </w:pPr>
            <w:r>
              <w:rPr>
                <w:color w:val="auto"/>
                <w:sz w:val="21"/>
                <w:szCs w:val="21"/>
                <w:highlight w:val="none"/>
              </w:rPr>
              <w:t>《工业企业厂界环境噪声排放标准》（GB12348-2008）</w:t>
            </w:r>
            <w:r>
              <w:rPr>
                <w:rFonts w:hint="eastAsia"/>
                <w:color w:val="auto"/>
                <w:sz w:val="21"/>
                <w:szCs w:val="21"/>
                <w:highlight w:val="none"/>
                <w:lang w:val="en-US" w:eastAsia="zh-CN"/>
              </w:rPr>
              <w:t>2</w:t>
            </w:r>
            <w:r>
              <w:rPr>
                <w:color w:val="auto"/>
                <w:sz w:val="21"/>
                <w:szCs w:val="21"/>
                <w:highlight w:val="none"/>
              </w:rPr>
              <w:t>类标准。</w:t>
            </w:r>
          </w:p>
        </w:tc>
      </w:tr>
      <w:tr w14:paraId="57035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2" w:type="dxa"/>
            <w:noWrap w:val="0"/>
            <w:vAlign w:val="center"/>
          </w:tcPr>
          <w:p w14:paraId="73AFC11B">
            <w:pPr>
              <w:adjustRightInd w:val="0"/>
              <w:snapToGrid w:val="0"/>
              <w:jc w:val="center"/>
              <w:rPr>
                <w:color w:val="auto"/>
                <w:sz w:val="21"/>
                <w:szCs w:val="21"/>
                <w:highlight w:val="none"/>
              </w:rPr>
            </w:pPr>
            <w:r>
              <w:rPr>
                <w:color w:val="auto"/>
                <w:sz w:val="21"/>
                <w:szCs w:val="21"/>
                <w:highlight w:val="none"/>
              </w:rPr>
              <w:t>电磁辐射</w:t>
            </w:r>
          </w:p>
        </w:tc>
        <w:tc>
          <w:tcPr>
            <w:tcW w:w="1502" w:type="dxa"/>
            <w:noWrap w:val="0"/>
            <w:vAlign w:val="center"/>
          </w:tcPr>
          <w:p w14:paraId="451CF3C4">
            <w:pPr>
              <w:ind w:left="-42" w:leftChars="-20" w:right="-42" w:rightChars="-20"/>
              <w:jc w:val="center"/>
              <w:textAlignment w:val="center"/>
              <w:rPr>
                <w:color w:val="auto"/>
                <w:sz w:val="21"/>
                <w:szCs w:val="21"/>
                <w:highlight w:val="none"/>
              </w:rPr>
            </w:pPr>
            <w:r>
              <w:rPr>
                <w:color w:val="auto"/>
                <w:sz w:val="21"/>
                <w:szCs w:val="21"/>
                <w:highlight w:val="none"/>
              </w:rPr>
              <w:t>无</w:t>
            </w:r>
          </w:p>
        </w:tc>
        <w:tc>
          <w:tcPr>
            <w:tcW w:w="908" w:type="dxa"/>
            <w:noWrap w:val="0"/>
            <w:vAlign w:val="center"/>
          </w:tcPr>
          <w:p w14:paraId="659E3161">
            <w:pPr>
              <w:adjustRightInd w:val="0"/>
              <w:snapToGrid w:val="0"/>
              <w:jc w:val="center"/>
              <w:rPr>
                <w:color w:val="auto"/>
                <w:sz w:val="21"/>
                <w:szCs w:val="21"/>
                <w:highlight w:val="none"/>
              </w:rPr>
            </w:pPr>
            <w:r>
              <w:rPr>
                <w:color w:val="auto"/>
                <w:sz w:val="21"/>
                <w:szCs w:val="21"/>
                <w:highlight w:val="none"/>
              </w:rPr>
              <w:t>无</w:t>
            </w:r>
          </w:p>
        </w:tc>
        <w:tc>
          <w:tcPr>
            <w:tcW w:w="2989" w:type="dxa"/>
            <w:noWrap w:val="0"/>
            <w:vAlign w:val="center"/>
          </w:tcPr>
          <w:p w14:paraId="2DF76AB9">
            <w:pPr>
              <w:adjustRightInd w:val="0"/>
              <w:snapToGrid w:val="0"/>
              <w:jc w:val="center"/>
              <w:rPr>
                <w:color w:val="auto"/>
                <w:sz w:val="21"/>
                <w:szCs w:val="21"/>
                <w:highlight w:val="none"/>
              </w:rPr>
            </w:pPr>
            <w:r>
              <w:rPr>
                <w:color w:val="auto"/>
                <w:sz w:val="21"/>
                <w:szCs w:val="21"/>
                <w:highlight w:val="none"/>
              </w:rPr>
              <w:t>无</w:t>
            </w:r>
          </w:p>
        </w:tc>
        <w:tc>
          <w:tcPr>
            <w:tcW w:w="2289" w:type="dxa"/>
            <w:noWrap w:val="0"/>
            <w:vAlign w:val="center"/>
          </w:tcPr>
          <w:p w14:paraId="40640DD0">
            <w:pPr>
              <w:adjustRightInd w:val="0"/>
              <w:snapToGrid w:val="0"/>
              <w:jc w:val="center"/>
              <w:rPr>
                <w:color w:val="auto"/>
                <w:sz w:val="21"/>
                <w:szCs w:val="21"/>
                <w:highlight w:val="none"/>
              </w:rPr>
            </w:pPr>
            <w:r>
              <w:rPr>
                <w:color w:val="auto"/>
                <w:sz w:val="21"/>
                <w:szCs w:val="21"/>
                <w:highlight w:val="none"/>
              </w:rPr>
              <w:t>无</w:t>
            </w:r>
          </w:p>
        </w:tc>
      </w:tr>
      <w:tr w14:paraId="12E19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112" w:type="dxa"/>
            <w:noWrap w:val="0"/>
            <w:vAlign w:val="center"/>
          </w:tcPr>
          <w:p w14:paraId="64D77B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固体废物</w:t>
            </w:r>
          </w:p>
        </w:tc>
        <w:tc>
          <w:tcPr>
            <w:tcW w:w="7688" w:type="dxa"/>
            <w:gridSpan w:val="4"/>
            <w:noWrap w:val="0"/>
            <w:vAlign w:val="center"/>
          </w:tcPr>
          <w:p w14:paraId="5C11EC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bCs/>
                <w:color w:val="auto"/>
                <w:kern w:val="0"/>
                <w:sz w:val="21"/>
                <w:szCs w:val="21"/>
                <w:highlight w:val="none"/>
                <w:lang w:val="en-US" w:eastAsia="zh-CN"/>
              </w:rPr>
            </w:pPr>
            <w:r>
              <w:rPr>
                <w:rFonts w:hint="eastAsia"/>
                <w:color w:val="auto"/>
                <w:highlight w:val="none"/>
              </w:rPr>
              <w:t>废纸箱及废包装袋</w:t>
            </w:r>
            <w:r>
              <w:rPr>
                <w:color w:val="auto"/>
                <w:highlight w:val="none"/>
              </w:rPr>
              <w:t>集中收集，外售综合利用</w:t>
            </w:r>
            <w:r>
              <w:rPr>
                <w:rFonts w:hint="eastAsia"/>
                <w:color w:val="auto"/>
                <w:highlight w:val="none"/>
                <w:lang w:eastAsia="zh-CN"/>
              </w:rPr>
              <w:t>；</w:t>
            </w:r>
            <w:r>
              <w:rPr>
                <w:rFonts w:hint="eastAsia" w:ascii="宋体" w:hAnsi="宋体" w:eastAsia="宋体" w:cs="宋体"/>
                <w:bCs/>
                <w:color w:val="auto"/>
                <w:kern w:val="0"/>
                <w:sz w:val="21"/>
                <w:szCs w:val="21"/>
                <w:highlight w:val="none"/>
              </w:rPr>
              <w:t>玉米叶、玉米须、不合格的果穗、青穗以及废弃玉米段集中收集，外售用作饲料</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废离子交换树脂</w:t>
            </w:r>
            <w:r>
              <w:rPr>
                <w:rFonts w:hint="eastAsia" w:ascii="宋体" w:hAnsi="宋体" w:eastAsia="宋体" w:cs="宋体"/>
                <w:bCs/>
                <w:color w:val="auto"/>
                <w:kern w:val="0"/>
                <w:sz w:val="21"/>
                <w:szCs w:val="21"/>
                <w:highlight w:val="none"/>
                <w:lang w:val="en-US" w:eastAsia="zh-CN"/>
              </w:rPr>
              <w:t>由厂家回收；废机油和废油桶在危废贮存点暂存，委托有资质的单位进行处理。</w:t>
            </w:r>
          </w:p>
        </w:tc>
      </w:tr>
      <w:tr w14:paraId="4B3C7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2" w:type="dxa"/>
            <w:noWrap w:val="0"/>
            <w:vAlign w:val="center"/>
          </w:tcPr>
          <w:p w14:paraId="7F61C1B1">
            <w:pPr>
              <w:adjustRightInd w:val="0"/>
              <w:snapToGrid w:val="0"/>
              <w:jc w:val="center"/>
              <w:rPr>
                <w:color w:val="auto"/>
                <w:sz w:val="21"/>
                <w:szCs w:val="21"/>
                <w:highlight w:val="none"/>
              </w:rPr>
            </w:pPr>
            <w:r>
              <w:rPr>
                <w:color w:val="auto"/>
                <w:sz w:val="21"/>
                <w:szCs w:val="21"/>
                <w:highlight w:val="none"/>
              </w:rPr>
              <w:t>土壤及地下水污染防治措施</w:t>
            </w:r>
          </w:p>
        </w:tc>
        <w:tc>
          <w:tcPr>
            <w:tcW w:w="7688" w:type="dxa"/>
            <w:gridSpan w:val="4"/>
            <w:noWrap w:val="0"/>
            <w:vAlign w:val="center"/>
          </w:tcPr>
          <w:p w14:paraId="2139073E">
            <w:pPr>
              <w:adjustRightInd w:val="0"/>
              <w:snapToGrid w:val="0"/>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采取分区防渗</w:t>
            </w:r>
          </w:p>
        </w:tc>
      </w:tr>
      <w:tr w14:paraId="3FA2F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2" w:type="dxa"/>
            <w:noWrap w:val="0"/>
            <w:vAlign w:val="center"/>
          </w:tcPr>
          <w:p w14:paraId="35C53B9D">
            <w:pPr>
              <w:adjustRightInd w:val="0"/>
              <w:snapToGrid w:val="0"/>
              <w:jc w:val="center"/>
              <w:rPr>
                <w:color w:val="auto"/>
                <w:sz w:val="21"/>
                <w:szCs w:val="21"/>
                <w:highlight w:val="none"/>
              </w:rPr>
            </w:pPr>
            <w:r>
              <w:rPr>
                <w:color w:val="auto"/>
                <w:sz w:val="21"/>
                <w:szCs w:val="21"/>
                <w:highlight w:val="none"/>
              </w:rPr>
              <w:t>生态保护措施</w:t>
            </w:r>
          </w:p>
        </w:tc>
        <w:tc>
          <w:tcPr>
            <w:tcW w:w="7688" w:type="dxa"/>
            <w:gridSpan w:val="4"/>
            <w:noWrap w:val="0"/>
            <w:vAlign w:val="center"/>
          </w:tcPr>
          <w:p w14:paraId="43B80DED">
            <w:pPr>
              <w:adjustRightInd w:val="0"/>
              <w:snapToGrid w:val="0"/>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对厂区空地进行绿化</w:t>
            </w:r>
          </w:p>
        </w:tc>
      </w:tr>
      <w:tr w14:paraId="29CDD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112" w:type="dxa"/>
            <w:noWrap w:val="0"/>
            <w:vAlign w:val="center"/>
          </w:tcPr>
          <w:p w14:paraId="2101861C">
            <w:pPr>
              <w:adjustRightInd w:val="0"/>
              <w:snapToGrid w:val="0"/>
              <w:jc w:val="center"/>
              <w:rPr>
                <w:color w:val="auto"/>
                <w:spacing w:val="-8"/>
                <w:sz w:val="21"/>
                <w:szCs w:val="21"/>
                <w:highlight w:val="none"/>
              </w:rPr>
            </w:pPr>
            <w:r>
              <w:rPr>
                <w:color w:val="auto"/>
                <w:spacing w:val="-8"/>
                <w:sz w:val="21"/>
                <w:szCs w:val="21"/>
                <w:highlight w:val="none"/>
              </w:rPr>
              <w:t>环境风险</w:t>
            </w:r>
          </w:p>
          <w:p w14:paraId="57592427">
            <w:pPr>
              <w:adjustRightInd w:val="0"/>
              <w:snapToGrid w:val="0"/>
              <w:jc w:val="center"/>
              <w:rPr>
                <w:color w:val="auto"/>
                <w:spacing w:val="-8"/>
                <w:sz w:val="21"/>
                <w:szCs w:val="21"/>
                <w:highlight w:val="none"/>
              </w:rPr>
            </w:pPr>
            <w:r>
              <w:rPr>
                <w:color w:val="auto"/>
                <w:spacing w:val="-8"/>
                <w:sz w:val="21"/>
                <w:szCs w:val="21"/>
                <w:highlight w:val="none"/>
              </w:rPr>
              <w:t>防范措施</w:t>
            </w:r>
          </w:p>
        </w:tc>
        <w:tc>
          <w:tcPr>
            <w:tcW w:w="7688" w:type="dxa"/>
            <w:gridSpan w:val="4"/>
            <w:noWrap w:val="0"/>
            <w:vAlign w:val="center"/>
          </w:tcPr>
          <w:p w14:paraId="448773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（1）醇基燃料储罐区和危废贮存点严格按照重点防渗要求进行建设。</w:t>
            </w:r>
          </w:p>
          <w:p w14:paraId="3C44B6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（2）醇基燃料醇罐区和废机油贮存点地面设置围堰。</w:t>
            </w:r>
          </w:p>
          <w:p w14:paraId="263426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（3）醇基燃料储罐区设置泄漏报警装置。</w:t>
            </w:r>
          </w:p>
          <w:p w14:paraId="6728AC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（4）定期对储罐区和危废贮存点进行定期巡查。</w:t>
            </w:r>
          </w:p>
          <w:p w14:paraId="30DCFF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（5）定期对储罐进行维护。</w:t>
            </w:r>
          </w:p>
          <w:p w14:paraId="12BA83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（6）落实环境管理及风险监控的机构、人员，加强日常监控和管理，并制定相应的环境风险事故应急预案，并进行定期演练。</w:t>
            </w:r>
          </w:p>
          <w:p w14:paraId="38F850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color w:val="auto"/>
                <w:sz w:val="21"/>
                <w:szCs w:val="21"/>
                <w:highlight w:val="none"/>
              </w:rPr>
            </w:pPr>
            <w:r>
              <w:rPr>
                <w:rFonts w:hint="eastAsia" w:ascii="Times New Roman" w:hAnsi="Times New Roman" w:eastAsia="宋体" w:cs="Times New Roman"/>
                <w:color w:val="auto"/>
                <w:sz w:val="21"/>
                <w:szCs w:val="21"/>
                <w:highlight w:val="none"/>
                <w:lang w:val="en-US" w:eastAsia="zh-CN"/>
              </w:rPr>
              <w:t>（7）定期检查和保养设备，增强企业员工安全意识。</w:t>
            </w:r>
          </w:p>
        </w:tc>
      </w:tr>
      <w:tr w14:paraId="6A0C2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12" w:type="dxa"/>
            <w:noWrap w:val="0"/>
            <w:vAlign w:val="center"/>
          </w:tcPr>
          <w:p w14:paraId="6EE51F9F">
            <w:pPr>
              <w:adjustRightInd w:val="0"/>
              <w:snapToGrid w:val="0"/>
              <w:jc w:val="center"/>
              <w:rPr>
                <w:color w:val="auto"/>
                <w:spacing w:val="-8"/>
                <w:sz w:val="21"/>
                <w:szCs w:val="21"/>
                <w:highlight w:val="none"/>
              </w:rPr>
            </w:pPr>
            <w:r>
              <w:rPr>
                <w:color w:val="auto"/>
                <w:spacing w:val="-8"/>
                <w:sz w:val="21"/>
                <w:szCs w:val="21"/>
                <w:highlight w:val="none"/>
              </w:rPr>
              <w:t>其他环境</w:t>
            </w:r>
          </w:p>
          <w:p w14:paraId="76DCDBD2">
            <w:pPr>
              <w:adjustRightInd w:val="0"/>
              <w:snapToGrid w:val="0"/>
              <w:jc w:val="center"/>
              <w:rPr>
                <w:color w:val="auto"/>
                <w:spacing w:val="-8"/>
                <w:sz w:val="21"/>
                <w:szCs w:val="21"/>
                <w:highlight w:val="none"/>
              </w:rPr>
            </w:pPr>
            <w:r>
              <w:rPr>
                <w:color w:val="auto"/>
                <w:spacing w:val="-8"/>
                <w:sz w:val="21"/>
                <w:szCs w:val="21"/>
                <w:highlight w:val="none"/>
              </w:rPr>
              <w:t>管理要求</w:t>
            </w:r>
          </w:p>
        </w:tc>
        <w:tc>
          <w:tcPr>
            <w:tcW w:w="7688" w:type="dxa"/>
            <w:gridSpan w:val="4"/>
            <w:noWrap w:val="0"/>
            <w:vAlign w:val="center"/>
          </w:tcPr>
          <w:p w14:paraId="6B6544B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sz w:val="21"/>
                <w:szCs w:val="21"/>
                <w:highlight w:val="none"/>
                <w:lang w:val="en-US" w:eastAsia="zh-CN"/>
              </w:rPr>
            </w:pPr>
          </w:p>
          <w:p w14:paraId="6733FD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一、环境管理要求 </w:t>
            </w:r>
          </w:p>
          <w:p w14:paraId="1168B3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（1）环境管理内容及要求 </w:t>
            </w:r>
          </w:p>
          <w:p w14:paraId="44DAE9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①贯彻执行国家和地方各项环保政策和法规，将环境指标纳入生产计划指标，建立企业内部的环境保护机构、制定与其相适应的管理规章制度； </w:t>
            </w:r>
          </w:p>
          <w:p w14:paraId="6AB545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②项目建设期，搞好环保设施的“三同时”及施工现场的环境保护工作：在项目建成后的运营期做好环境管理，各项污染物必须达标排放，对各部门的环保工作进行监督与考核； </w:t>
            </w:r>
          </w:p>
          <w:p w14:paraId="3CB812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③建立设备维护、维修制度，定期检查各设备运行情况，杜绝环境污染事件发生。 </w:t>
            </w:r>
          </w:p>
          <w:p w14:paraId="05D888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④建立环保宣传栏，加强环保知识普及，提高环保意识。 </w:t>
            </w:r>
          </w:p>
          <w:p w14:paraId="125936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二、环境管理与监测计划编制突发环境事件应急预案 </w:t>
            </w:r>
          </w:p>
          <w:p w14:paraId="233EB5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color w:val="auto"/>
                <w:sz w:val="21"/>
                <w:szCs w:val="21"/>
                <w:highlight w:val="none"/>
              </w:rPr>
            </w:pPr>
            <w:r>
              <w:rPr>
                <w:rFonts w:hint="default" w:ascii="Times New Roman" w:hAnsi="Times New Roman" w:eastAsia="宋体" w:cs="Times New Roman"/>
                <w:color w:val="auto"/>
                <w:sz w:val="21"/>
                <w:szCs w:val="21"/>
                <w:highlight w:val="none"/>
                <w:lang w:val="en-US" w:eastAsia="zh-CN"/>
              </w:rPr>
              <w:t>在全国排污许可证管理信息平台填报排污</w:t>
            </w:r>
            <w:r>
              <w:rPr>
                <w:rFonts w:hint="eastAsia" w:ascii="Times New Roman" w:hAnsi="Times New Roman" w:eastAsia="宋体" w:cs="Times New Roman"/>
                <w:color w:val="auto"/>
                <w:sz w:val="21"/>
                <w:szCs w:val="21"/>
                <w:highlight w:val="none"/>
                <w:lang w:val="en-US" w:eastAsia="zh-CN"/>
              </w:rPr>
              <w:t>许可证</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并及时组织</w:t>
            </w:r>
            <w:r>
              <w:rPr>
                <w:rFonts w:hint="default" w:ascii="Times New Roman" w:hAnsi="Times New Roman" w:eastAsia="宋体" w:cs="Times New Roman"/>
                <w:color w:val="auto"/>
                <w:sz w:val="21"/>
                <w:szCs w:val="21"/>
                <w:highlight w:val="none"/>
                <w:lang w:val="en-US" w:eastAsia="zh-CN"/>
              </w:rPr>
              <w:t>竣工环境保护验收。</w:t>
            </w:r>
          </w:p>
        </w:tc>
      </w:tr>
    </w:tbl>
    <w:p w14:paraId="30BF33A1">
      <w:pPr>
        <w:pStyle w:val="80"/>
        <w:spacing w:line="480" w:lineRule="exact"/>
        <w:ind w:firstLine="480" w:firstLineChars="200"/>
        <w:jc w:val="left"/>
        <w:rPr>
          <w:kern w:val="0"/>
        </w:rPr>
      </w:pPr>
    </w:p>
    <w:p w14:paraId="38783EFC">
      <w:pPr>
        <w:pStyle w:val="8"/>
        <w:rPr>
          <w:rFonts w:hint="eastAsia"/>
          <w:lang w:val="en-US" w:eastAsia="zh-CN"/>
        </w:rPr>
      </w:pPr>
    </w:p>
    <w:sectPr>
      <w:pgSz w:w="16838" w:h="11906" w:orient="landscape"/>
      <w:pgMar w:top="567" w:right="1440" w:bottom="567"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PMingLiU">
    <w:altName w:val="Sitka Text"/>
    <w:panose1 w:val="02020500000000000000"/>
    <w:charset w:val="78"/>
    <w:family w:val="roman"/>
    <w:pitch w:val="default"/>
    <w:sig w:usb0="00000000" w:usb1="00000000" w:usb2="00000016" w:usb3="00000000" w:csb0="00100001" w:csb1="00000000"/>
  </w:font>
  <w:font w:name="Sitka Text">
    <w:panose1 w:val="00000000000000000000"/>
    <w:charset w:val="00"/>
    <w:family w:val="auto"/>
    <w:pitch w:val="default"/>
    <w:sig w:usb0="A00002EF" w:usb1="4000204B" w:usb2="00000000" w:usb3="00000000" w:csb0="2000019F" w:csb1="00000000"/>
  </w:font>
  <w:font w:name="仿宋_GB2312)">
    <w:altName w:val="宋体"/>
    <w:panose1 w:val="00000000000000000000"/>
    <w:charset w:val="86"/>
    <w:family w:val="roman"/>
    <w:pitch w:val="default"/>
    <w:sig w:usb0="00000000" w:usb1="00000000" w:usb2="00000000" w:usb3="00000000" w:csb0="00000000" w:csb1="00000000"/>
  </w:font>
  <w:font w:name="Segoe UI Emoji">
    <w:panose1 w:val="020B0502040204020203"/>
    <w:charset w:val="00"/>
    <w:family w:val="swiss"/>
    <w:pitch w:val="default"/>
    <w:sig w:usb0="00000001" w:usb1="02000000" w:usb2="08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CB07F"/>
    <w:multiLevelType w:val="singleLevel"/>
    <w:tmpl w:val="F2BCB07F"/>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46335E6F"/>
    <w:multiLevelType w:val="multilevel"/>
    <w:tmpl w:val="46335E6F"/>
    <w:lvl w:ilvl="0" w:tentative="0">
      <w:start w:val="1"/>
      <w:numFmt w:val="decimal"/>
      <w:pStyle w:val="50"/>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6DE37B95"/>
    <w:multiLevelType w:val="multilevel"/>
    <w:tmpl w:val="6DE37B95"/>
    <w:lvl w:ilvl="0" w:tentative="0">
      <w:start w:val="1"/>
      <w:numFmt w:val="decimal"/>
      <w:lvlText w:val="1.4.5.%1"/>
      <w:lvlJc w:val="left"/>
      <w:pPr>
        <w:tabs>
          <w:tab w:val="left" w:pos="720"/>
        </w:tabs>
        <w:ind w:left="0" w:firstLine="0"/>
      </w:pPr>
      <w:rPr>
        <w:rFonts w:hint="eastAsia"/>
      </w:rPr>
    </w:lvl>
    <w:lvl w:ilvl="1" w:tentative="0">
      <w:start w:val="1"/>
      <w:numFmt w:val="decimal"/>
      <w:pStyle w:val="49"/>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ODkxYmE5MWVkOWYwMGJmYzcyZGVkNDA0ZDI2OTQifQ=="/>
  </w:docVars>
  <w:rsids>
    <w:rsidRoot w:val="42132A50"/>
    <w:rsid w:val="03C51E3B"/>
    <w:rsid w:val="03EF279C"/>
    <w:rsid w:val="05290F90"/>
    <w:rsid w:val="06F71208"/>
    <w:rsid w:val="0B761604"/>
    <w:rsid w:val="0BB9541D"/>
    <w:rsid w:val="0C310483"/>
    <w:rsid w:val="0CE62B73"/>
    <w:rsid w:val="10AE35B0"/>
    <w:rsid w:val="10CB6044"/>
    <w:rsid w:val="117B1454"/>
    <w:rsid w:val="145148B8"/>
    <w:rsid w:val="161E62C2"/>
    <w:rsid w:val="16961ED8"/>
    <w:rsid w:val="2630148F"/>
    <w:rsid w:val="28EE08A3"/>
    <w:rsid w:val="295E6690"/>
    <w:rsid w:val="2A422D3E"/>
    <w:rsid w:val="2B4213CE"/>
    <w:rsid w:val="2EA7393D"/>
    <w:rsid w:val="303C0C05"/>
    <w:rsid w:val="30FC4F88"/>
    <w:rsid w:val="335D431A"/>
    <w:rsid w:val="34493901"/>
    <w:rsid w:val="358E1CB2"/>
    <w:rsid w:val="375370A1"/>
    <w:rsid w:val="3C065895"/>
    <w:rsid w:val="3C823798"/>
    <w:rsid w:val="3E6748FC"/>
    <w:rsid w:val="3E7A1991"/>
    <w:rsid w:val="3EED05DA"/>
    <w:rsid w:val="42132A50"/>
    <w:rsid w:val="443F68B0"/>
    <w:rsid w:val="4627338B"/>
    <w:rsid w:val="4E5A5D25"/>
    <w:rsid w:val="4F6770FC"/>
    <w:rsid w:val="514821E5"/>
    <w:rsid w:val="51D76269"/>
    <w:rsid w:val="554B2FD1"/>
    <w:rsid w:val="574949F9"/>
    <w:rsid w:val="58FE360A"/>
    <w:rsid w:val="5B154D8F"/>
    <w:rsid w:val="5B6C7F1C"/>
    <w:rsid w:val="5BFA6989"/>
    <w:rsid w:val="5C614A63"/>
    <w:rsid w:val="5C6C0137"/>
    <w:rsid w:val="5D5657E0"/>
    <w:rsid w:val="5E272DFD"/>
    <w:rsid w:val="65E21D05"/>
    <w:rsid w:val="68DC45EC"/>
    <w:rsid w:val="6A405BA9"/>
    <w:rsid w:val="6A5C30D7"/>
    <w:rsid w:val="6BCC11D3"/>
    <w:rsid w:val="6BD63ACE"/>
    <w:rsid w:val="6D535020"/>
    <w:rsid w:val="6D896B48"/>
    <w:rsid w:val="6EF86E51"/>
    <w:rsid w:val="6FC51E46"/>
    <w:rsid w:val="74E2767B"/>
    <w:rsid w:val="770D6919"/>
    <w:rsid w:val="7A7A089E"/>
    <w:rsid w:val="7E4260CB"/>
    <w:rsid w:val="7FFB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0" w:lineRule="atLeast"/>
      <w:jc w:val="center"/>
      <w:outlineLvl w:val="0"/>
    </w:pPr>
    <w:rPr>
      <w:rFonts w:eastAsia="仿宋_GB2312"/>
      <w:spacing w:val="-20"/>
      <w:sz w:val="30"/>
    </w:rPr>
  </w:style>
  <w:style w:type="paragraph" w:styleId="3">
    <w:name w:val="heading 2"/>
    <w:basedOn w:val="1"/>
    <w:next w:val="1"/>
    <w:autoRedefine/>
    <w:qFormat/>
    <w:uiPriority w:val="0"/>
    <w:pPr>
      <w:keepNext/>
      <w:keepLines/>
      <w:spacing w:before="260" w:after="260" w:line="416" w:lineRule="auto"/>
      <w:ind w:firstLine="643" w:firstLineChars="200"/>
      <w:outlineLvl w:val="1"/>
    </w:pPr>
    <w:rPr>
      <w:rFonts w:ascii="仿宋_GB2312" w:hAnsi="Arial" w:eastAsia="仿宋_GB2312"/>
      <w:b/>
      <w:bCs/>
      <w:sz w:val="32"/>
      <w:szCs w:val="32"/>
    </w:rPr>
  </w:style>
  <w:style w:type="paragraph" w:styleId="4">
    <w:name w:val="heading 3"/>
    <w:basedOn w:val="1"/>
    <w:next w:val="1"/>
    <w:autoRedefine/>
    <w:qFormat/>
    <w:uiPriority w:val="0"/>
    <w:pPr>
      <w:keepNext/>
      <w:keepLines/>
      <w:spacing w:before="10" w:line="480" w:lineRule="atLeast"/>
      <w:outlineLvl w:val="2"/>
    </w:pPr>
    <w:rPr>
      <w:rFonts w:eastAsia="黑体"/>
      <w:bCs/>
      <w:sz w:val="28"/>
      <w:szCs w:val="32"/>
      <w:lang w:val="zh-CN"/>
    </w:rPr>
  </w:style>
  <w:style w:type="paragraph" w:styleId="5">
    <w:name w:val="heading 4"/>
    <w:basedOn w:val="1"/>
    <w:next w:val="1"/>
    <w:autoRedefine/>
    <w:qFormat/>
    <w:uiPriority w:val="0"/>
    <w:pPr>
      <w:keepNext/>
      <w:keepLines/>
      <w:spacing w:line="560" w:lineRule="exact"/>
      <w:outlineLvl w:val="3"/>
    </w:pPr>
    <w:rPr>
      <w:rFonts w:ascii="Cambria" w:hAnsi="Cambria" w:eastAsia="宋体" w:cs="Times New Roman"/>
      <w:b/>
      <w:bCs/>
      <w:kern w:val="0"/>
      <w:sz w:val="24"/>
      <w:szCs w:val="28"/>
    </w:rPr>
  </w:style>
  <w:style w:type="paragraph" w:styleId="6">
    <w:name w:val="heading 8"/>
    <w:basedOn w:val="1"/>
    <w:next w:val="1"/>
    <w:unhideWhenUsed/>
    <w:qFormat/>
    <w:uiPriority w:val="0"/>
    <w:pPr>
      <w:adjustRightInd w:val="0"/>
      <w:snapToGrid w:val="0"/>
      <w:spacing w:line="360" w:lineRule="auto"/>
      <w:ind w:firstLine="504" w:firstLineChars="200"/>
      <w:outlineLvl w:val="7"/>
    </w:pPr>
    <w:rPr>
      <w:spacing w:val="6"/>
      <w:sz w:val="24"/>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99"/>
    <w:pPr>
      <w:ind w:firstLine="420"/>
    </w:pPr>
    <w:rPr>
      <w:kern w:val="0"/>
    </w:rPr>
  </w:style>
  <w:style w:type="paragraph" w:customStyle="1" w:styleId="8">
    <w:name w:val="Default"/>
    <w:basedOn w:val="9"/>
    <w:autoRedefine/>
    <w:qFormat/>
    <w:uiPriority w:val="0"/>
    <w:pPr>
      <w:widowControl w:val="0"/>
      <w:autoSpaceDE w:val="0"/>
      <w:autoSpaceDN w:val="0"/>
      <w:adjustRightInd w:val="0"/>
      <w:spacing w:after="200" w:line="276" w:lineRule="auto"/>
    </w:pPr>
    <w:rPr>
      <w:rFonts w:hint="eastAsia" w:ascii="仿宋_GB2312" w:hAnsi="仿宋_GB2312" w:eastAsia="仿宋_GB2312" w:cs="Times New Roman"/>
      <w:color w:val="000000"/>
      <w:sz w:val="24"/>
      <w:szCs w:val="22"/>
      <w:lang w:val="en-US" w:eastAsia="zh-CN" w:bidi="ar-SA"/>
    </w:rPr>
  </w:style>
  <w:style w:type="paragraph" w:customStyle="1" w:styleId="9">
    <w:name w:val="表内容@"/>
    <w:basedOn w:val="1"/>
    <w:autoRedefine/>
    <w:qFormat/>
    <w:uiPriority w:val="0"/>
    <w:pPr>
      <w:adjustRightInd w:val="0"/>
      <w:spacing w:line="0" w:lineRule="atLeast"/>
      <w:jc w:val="center"/>
    </w:pPr>
    <w:rPr>
      <w:rFonts w:ascii="宋体" w:hAnsi="宋体" w:cs="Arial"/>
    </w:r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spacing w:after="120" w:afterLines="0"/>
      <w:ind w:left="420" w:leftChars="200"/>
    </w:pPr>
  </w:style>
  <w:style w:type="paragraph" w:styleId="12">
    <w:name w:val="Block Text"/>
    <w:basedOn w:val="1"/>
    <w:autoRedefine/>
    <w:qFormat/>
    <w:uiPriority w:val="0"/>
    <w:pPr>
      <w:snapToGrid w:val="0"/>
      <w:spacing w:line="420" w:lineRule="exact"/>
      <w:ind w:left="101" w:leftChars="48" w:right="149" w:rightChars="71" w:firstLine="426" w:firstLineChars="203"/>
    </w:pPr>
  </w:style>
  <w:style w:type="paragraph" w:styleId="13">
    <w:name w:val="Plain Text"/>
    <w:basedOn w:val="1"/>
    <w:next w:val="1"/>
    <w:autoRedefine/>
    <w:qFormat/>
    <w:uiPriority w:val="99"/>
    <w:pPr>
      <w:spacing w:line="240" w:lineRule="auto"/>
      <w:ind w:firstLine="0" w:firstLineChars="0"/>
    </w:pPr>
    <w:rPr>
      <w:rFonts w:ascii="宋体" w:hAnsi="Courier New"/>
      <w:kern w:val="0"/>
      <w:sz w:val="20"/>
      <w:szCs w:val="21"/>
    </w:rPr>
  </w:style>
  <w:style w:type="paragraph" w:styleId="14">
    <w:name w:val="List Bullet 5"/>
    <w:basedOn w:val="1"/>
    <w:autoRedefine/>
    <w:qFormat/>
    <w:uiPriority w:val="0"/>
    <w:pPr>
      <w:numPr>
        <w:ilvl w:val="0"/>
        <w:numId w:val="1"/>
      </w:numPr>
    </w:pPr>
  </w:style>
  <w:style w:type="paragraph" w:styleId="15">
    <w:name w:val="Date"/>
    <w:basedOn w:val="1"/>
    <w:next w:val="1"/>
    <w:autoRedefine/>
    <w:qFormat/>
    <w:uiPriority w:val="0"/>
    <w:pPr>
      <w:ind w:left="100" w:leftChars="2500"/>
    </w:pPr>
  </w:style>
  <w:style w:type="paragraph" w:styleId="16">
    <w:name w:val="Body Text Indent 2"/>
    <w:basedOn w:val="1"/>
    <w:autoRedefine/>
    <w:qFormat/>
    <w:uiPriority w:val="0"/>
    <w:pPr>
      <w:ind w:left="180" w:firstLine="360"/>
    </w:pPr>
    <w:rPr>
      <w:rFonts w:hint="eastAsia" w:ascii="宋体"/>
      <w:sz w:val="24"/>
      <w:szCs w:val="20"/>
    </w:rPr>
  </w:style>
  <w:style w:type="paragraph" w:styleId="17">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autoRedefine/>
    <w:qFormat/>
    <w:uiPriority w:val="0"/>
    <w:pPr>
      <w:spacing w:line="480" w:lineRule="exact"/>
      <w:ind w:firstLine="630" w:firstLineChars="225"/>
    </w:pPr>
    <w:rPr>
      <w:rFonts w:ascii="楷体_GB2312" w:eastAsia="楷体_GB2312"/>
      <w:sz w:val="28"/>
    </w:rPr>
  </w:style>
  <w:style w:type="paragraph" w:styleId="19">
    <w:name w:val="table of figures"/>
    <w:basedOn w:val="1"/>
    <w:next w:val="1"/>
    <w:autoRedefine/>
    <w:semiHidden/>
    <w:qFormat/>
    <w:uiPriority w:val="0"/>
    <w:pPr>
      <w:spacing w:beforeLines="50" w:afterLines="50" w:line="500" w:lineRule="exact"/>
      <w:jc w:val="center"/>
    </w:pPr>
    <w:rPr>
      <w:rFonts w:ascii="仿宋_GB2312" w:eastAsia="仿宋_GB2312"/>
      <w:sz w:val="28"/>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outlineLvl w:val="0"/>
    </w:pPr>
    <w:rPr>
      <w:rFonts w:ascii="Cambria" w:hAnsi="Cambria" w:eastAsia="Cambria"/>
      <w:b/>
      <w:sz w:val="32"/>
      <w:szCs w:val="32"/>
    </w:rPr>
  </w:style>
  <w:style w:type="paragraph" w:styleId="22">
    <w:name w:val="Body Text First Indent"/>
    <w:basedOn w:val="1"/>
    <w:next w:val="19"/>
    <w:autoRedefine/>
    <w:qFormat/>
    <w:uiPriority w:val="0"/>
    <w:pPr>
      <w:ind w:firstLine="420" w:firstLineChars="100"/>
    </w:pPr>
    <w:rPr>
      <w:szCs w:val="24"/>
    </w:rPr>
  </w:style>
  <w:style w:type="paragraph" w:styleId="23">
    <w:name w:val="Body Text First Indent 2"/>
    <w:basedOn w:val="1"/>
    <w:next w:val="1"/>
    <w:autoRedefine/>
    <w:qFormat/>
    <w:uiPriority w:val="0"/>
    <w:pPr>
      <w:spacing w:after="120" w:afterLines="0" w:line="240" w:lineRule="auto"/>
      <w:ind w:left="420" w:leftChars="200" w:firstLine="420"/>
    </w:pPr>
    <w:rPr>
      <w:rFonts w:ascii="Times New Roman" w:eastAsia="宋体"/>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rFonts w:ascii="Times New Roman" w:hAnsi="Times New Roman" w:eastAsia="宋体" w:cs="Times New Roman"/>
      <w:color w:val="0000CC"/>
      <w:u w:val="single"/>
    </w:rPr>
  </w:style>
  <w:style w:type="character" w:styleId="28">
    <w:name w:val="annotation reference"/>
    <w:semiHidden/>
    <w:qFormat/>
    <w:uiPriority w:val="0"/>
    <w:rPr>
      <w:sz w:val="21"/>
      <w:szCs w:val="21"/>
    </w:rPr>
  </w:style>
  <w:style w:type="paragraph" w:customStyle="1" w:styleId="29">
    <w:name w:val="表格文字"/>
    <w:basedOn w:val="30"/>
    <w:autoRedefine/>
    <w:qFormat/>
    <w:uiPriority w:val="0"/>
    <w:pPr>
      <w:tabs>
        <w:tab w:val="left" w:pos="5880"/>
      </w:tabs>
      <w:snapToGrid w:val="0"/>
      <w:spacing w:line="240" w:lineRule="atLeast"/>
      <w:jc w:val="center"/>
    </w:pPr>
    <w:rPr>
      <w:rFonts w:ascii="宋体" w:hAnsi="宋体"/>
      <w:kern w:val="0"/>
      <w:position w:val="-24"/>
      <w:szCs w:val="20"/>
    </w:rPr>
  </w:style>
  <w:style w:type="paragraph" w:customStyle="1" w:styleId="30">
    <w:name w:val="我的正文"/>
    <w:basedOn w:val="1"/>
    <w:qFormat/>
    <w:uiPriority w:val="0"/>
    <w:pPr>
      <w:ind w:firstLine="538"/>
    </w:pPr>
    <w:rPr>
      <w:sz w:val="28"/>
      <w:szCs w:val="20"/>
    </w:rPr>
  </w:style>
  <w:style w:type="paragraph" w:customStyle="1" w:styleId="31">
    <w:name w:val="Body Text 2"/>
    <w:basedOn w:val="1"/>
    <w:autoRedefine/>
    <w:qFormat/>
    <w:uiPriority w:val="0"/>
    <w:pPr>
      <w:autoSpaceDE w:val="0"/>
      <w:autoSpaceDN w:val="0"/>
      <w:adjustRightInd w:val="0"/>
      <w:spacing w:line="480" w:lineRule="atLeast"/>
      <w:ind w:firstLine="570" w:firstLineChars="0"/>
    </w:pPr>
    <w:rPr>
      <w:rFonts w:ascii="宋体" w:hAnsi="Tms Rmn"/>
      <w:kern w:val="0"/>
      <w:sz w:val="28"/>
      <w:szCs w:val="20"/>
    </w:rPr>
  </w:style>
  <w:style w:type="paragraph" w:customStyle="1" w:styleId="32">
    <w:name w:val="报告正文"/>
    <w:basedOn w:val="1"/>
    <w:autoRedefine/>
    <w:qFormat/>
    <w:uiPriority w:val="0"/>
    <w:pPr>
      <w:widowControl w:val="0"/>
      <w:autoSpaceDE w:val="0"/>
      <w:autoSpaceDN w:val="0"/>
      <w:adjustRightInd w:val="0"/>
      <w:snapToGrid w:val="0"/>
      <w:spacing w:line="360" w:lineRule="auto"/>
      <w:ind w:firstLine="200" w:firstLineChars="200"/>
    </w:pPr>
    <w:rPr>
      <w:sz w:val="24"/>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纯文本1"/>
    <w:basedOn w:val="1"/>
    <w:autoRedefine/>
    <w:qFormat/>
    <w:uiPriority w:val="0"/>
    <w:pPr>
      <w:adjustRightInd w:val="0"/>
      <w:textAlignment w:val="baseline"/>
    </w:pPr>
    <w:rPr>
      <w:rFonts w:ascii="宋体" w:hAnsi="Courier New" w:eastAsia="仿宋_GB2312"/>
      <w:sz w:val="28"/>
      <w:szCs w:val="21"/>
    </w:rPr>
  </w:style>
  <w:style w:type="paragraph" w:customStyle="1" w:styleId="35">
    <w:name w:val="表头文字"/>
    <w:basedOn w:val="1"/>
    <w:autoRedefine/>
    <w:qFormat/>
    <w:uiPriority w:val="0"/>
    <w:pPr>
      <w:widowControl/>
      <w:adjustRightInd w:val="0"/>
      <w:snapToGrid w:val="0"/>
      <w:spacing w:line="360" w:lineRule="exact"/>
      <w:ind w:firstLine="480" w:firstLineChars="200"/>
      <w:textAlignment w:val="baseline"/>
    </w:pPr>
    <w:rPr>
      <w:rFonts w:ascii="Calibri" w:hAnsi="Calibri" w:cs="宋体"/>
      <w:b/>
      <w:bCs/>
      <w:kern w:val="0"/>
      <w:sz w:val="24"/>
      <w:szCs w:val="24"/>
    </w:rPr>
  </w:style>
  <w:style w:type="paragraph" w:customStyle="1" w:styleId="36">
    <w:name w:val="正文文字缩进"/>
    <w:basedOn w:val="1"/>
    <w:qFormat/>
    <w:uiPriority w:val="0"/>
    <w:pPr>
      <w:keepNext w:val="0"/>
      <w:keepLines w:val="0"/>
      <w:widowControl/>
      <w:suppressLineNumbers w:val="0"/>
      <w:spacing w:line="351" w:lineRule="atLeast"/>
      <w:ind w:left="436" w:firstLine="419"/>
      <w:jc w:val="both"/>
      <w:textAlignment w:val="baseline"/>
    </w:pPr>
    <w:rPr>
      <w:rFonts w:hint="default" w:ascii="仿宋_GB2312" w:hAnsi="宋体" w:eastAsia="仿宋_GB2312" w:cs="仿宋_GB2312"/>
      <w:color w:val="000000"/>
      <w:kern w:val="0"/>
      <w:sz w:val="30"/>
      <w:szCs w:val="30"/>
      <w:lang w:val="en-US" w:eastAsia="zh-CN" w:bidi="ar"/>
    </w:rPr>
  </w:style>
  <w:style w:type="paragraph" w:customStyle="1" w:styleId="37">
    <w:name w:val="_Style 2"/>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38">
    <w:name w:val="Plain Text"/>
    <w:basedOn w:val="1"/>
    <w:qFormat/>
    <w:uiPriority w:val="0"/>
    <w:rPr>
      <w:rFonts w:ascii="宋体" w:hAnsi="Courier New" w:cs="Courier New"/>
      <w:szCs w:val="21"/>
    </w:rPr>
  </w:style>
  <w:style w:type="paragraph" w:customStyle="1" w:styleId="39">
    <w:name w:val="5正文"/>
    <w:basedOn w:val="1"/>
    <w:autoRedefine/>
    <w:qFormat/>
    <w:uiPriority w:val="0"/>
    <w:pPr>
      <w:ind w:firstLine="200" w:firstLineChars="200"/>
    </w:pPr>
    <w:rPr>
      <w:sz w:val="28"/>
      <w:szCs w:val="20"/>
    </w:rPr>
  </w:style>
  <w:style w:type="paragraph" w:customStyle="1" w:styleId="40">
    <w:name w:val="样式2"/>
    <w:basedOn w:val="7"/>
    <w:qFormat/>
    <w:uiPriority w:val="0"/>
    <w:pPr>
      <w:ind w:firstLine="480" w:firstLineChars="200"/>
    </w:pPr>
    <w:rPr>
      <w:sz w:val="24"/>
      <w:szCs w:val="24"/>
    </w:rPr>
  </w:style>
  <w:style w:type="paragraph" w:customStyle="1" w:styleId="41">
    <w:name w:val="正文1"/>
    <w:basedOn w:val="11"/>
    <w:autoRedefine/>
    <w:qFormat/>
    <w:uiPriority w:val="0"/>
    <w:pPr>
      <w:spacing w:beforeLines="25" w:afterLines="25" w:line="480" w:lineRule="exact"/>
      <w:ind w:firstLine="480" w:firstLineChars="200"/>
      <w:jc w:val="left"/>
    </w:pPr>
    <w:rPr>
      <w:sz w:val="24"/>
      <w:szCs w:val="24"/>
    </w:rPr>
  </w:style>
  <w:style w:type="paragraph" w:customStyle="1" w:styleId="42">
    <w:name w:val="新利正文"/>
    <w:basedOn w:val="1"/>
    <w:autoRedefine/>
    <w:qFormat/>
    <w:uiPriority w:val="99"/>
    <w:pPr>
      <w:adjustRightInd w:val="0"/>
      <w:snapToGrid w:val="0"/>
      <w:spacing w:beforeLines="25" w:line="440" w:lineRule="exact"/>
      <w:ind w:firstLine="480" w:firstLineChars="200"/>
    </w:pPr>
    <w:rPr>
      <w:color w:val="000000"/>
      <w:kern w:val="32"/>
      <w:sz w:val="24"/>
      <w:szCs w:val="24"/>
    </w:rPr>
  </w:style>
  <w:style w:type="paragraph" w:customStyle="1" w:styleId="43">
    <w:name w:val="1"/>
    <w:basedOn w:val="1"/>
    <w:next w:val="34"/>
    <w:autoRedefine/>
    <w:qFormat/>
    <w:uiPriority w:val="0"/>
    <w:pPr>
      <w:snapToGrid w:val="0"/>
      <w:spacing w:line="360" w:lineRule="exact"/>
    </w:pPr>
    <w:rPr>
      <w:rFonts w:ascii="宋体" w:hAnsi="Courier New" w:cs="宋体"/>
      <w:kern w:val="24"/>
      <w:sz w:val="24"/>
      <w:szCs w:val="24"/>
    </w:rPr>
  </w:style>
  <w:style w:type="paragraph" w:customStyle="1" w:styleId="44">
    <w:name w:val="a表内容"/>
    <w:basedOn w:val="1"/>
    <w:autoRedefine/>
    <w:qFormat/>
    <w:uiPriority w:val="0"/>
    <w:pPr>
      <w:jc w:val="center"/>
    </w:pPr>
    <w:rPr>
      <w:szCs w:val="21"/>
    </w:rPr>
  </w:style>
  <w:style w:type="paragraph" w:customStyle="1" w:styleId="45">
    <w:name w:val="中文报告书样式"/>
    <w:basedOn w:val="1"/>
    <w:autoRedefine/>
    <w:qFormat/>
    <w:uiPriority w:val="0"/>
    <w:pPr>
      <w:adjustRightInd w:val="0"/>
      <w:spacing w:line="480" w:lineRule="atLeast"/>
      <w:ind w:firstLine="482"/>
      <w:textAlignment w:val="baseline"/>
    </w:pPr>
    <w:rPr>
      <w:rFonts w:eastAsia="宋体"/>
      <w:kern w:val="24"/>
      <w:sz w:val="24"/>
      <w:lang w:val="en-US" w:eastAsia="zh-CN" w:bidi="ar-SA"/>
    </w:rPr>
  </w:style>
  <w:style w:type="paragraph" w:customStyle="1" w:styleId="46">
    <w:name w:val="表"/>
    <w:basedOn w:val="21"/>
    <w:qFormat/>
    <w:uiPriority w:val="0"/>
    <w:pPr>
      <w:spacing w:line="300" w:lineRule="exact"/>
    </w:pPr>
    <w:rPr>
      <w:rFonts w:ascii="Times New Roman" w:hAnsi="Times New Roman" w:eastAsia="宋体"/>
      <w:bCs/>
      <w:sz w:val="21"/>
    </w:rPr>
  </w:style>
  <w:style w:type="paragraph" w:customStyle="1" w:styleId="47">
    <w:name w:val="表头图题"/>
    <w:basedOn w:val="1"/>
    <w:qFormat/>
    <w:uiPriority w:val="0"/>
    <w:pPr>
      <w:spacing w:line="240" w:lineRule="auto"/>
      <w:ind w:firstLine="0" w:firstLineChars="0"/>
      <w:jc w:val="center"/>
    </w:pPr>
    <w:rPr>
      <w:rFonts w:eastAsia="仿宋"/>
      <w:b/>
    </w:rPr>
  </w:style>
  <w:style w:type="paragraph" w:customStyle="1" w:styleId="48">
    <w:name w:val="zhang正文"/>
    <w:basedOn w:val="11"/>
    <w:qFormat/>
    <w:uiPriority w:val="0"/>
    <w:pPr>
      <w:keepNext w:val="0"/>
      <w:keepLines w:val="0"/>
      <w:widowControl w:val="0"/>
      <w:suppressLineNumbers w:val="0"/>
      <w:autoSpaceDE w:val="0"/>
      <w:autoSpaceDN w:val="0"/>
      <w:adjustRightInd w:val="0"/>
      <w:snapToGrid w:val="0"/>
      <w:spacing w:before="0" w:beforeLines="0" w:beforeAutospacing="0" w:after="0" w:afterLines="0" w:afterAutospacing="0" w:line="500" w:lineRule="exact"/>
      <w:ind w:left="0" w:right="0" w:firstLine="539"/>
      <w:jc w:val="both"/>
    </w:pPr>
    <w:rPr>
      <w:rFonts w:hint="default" w:ascii="Times New Roman" w:hAnsi="Times New Roman" w:eastAsia="楷体_GB2312" w:cs="Times New Roman"/>
      <w:color w:val="auto"/>
      <w:kern w:val="0"/>
      <w:sz w:val="28"/>
      <w:szCs w:val="20"/>
      <w:lang w:val="en-US" w:eastAsia="zh-CN" w:bidi="ar-SA"/>
    </w:rPr>
  </w:style>
  <w:style w:type="paragraph" w:customStyle="1" w:styleId="49">
    <w:name w:val="引言二级条标题"/>
    <w:basedOn w:val="50"/>
    <w:next w:val="1"/>
    <w:autoRedefine/>
    <w:qFormat/>
    <w:uiPriority w:val="0"/>
    <w:pPr>
      <w:numPr>
        <w:ilvl w:val="1"/>
        <w:numId w:val="2"/>
      </w:numPr>
      <w:tabs>
        <w:tab w:val="left" w:pos="720"/>
      </w:tabs>
    </w:pPr>
  </w:style>
  <w:style w:type="paragraph" w:customStyle="1" w:styleId="50">
    <w:name w:val="引言一级条标题"/>
    <w:basedOn w:val="1"/>
    <w:next w:val="51"/>
    <w:qFormat/>
    <w:uiPriority w:val="0"/>
    <w:pPr>
      <w:numPr>
        <w:ilvl w:val="0"/>
        <w:numId w:val="3"/>
      </w:numPr>
    </w:pPr>
    <w:rPr>
      <w:rFonts w:eastAsia="黑体"/>
      <w:b/>
    </w:rPr>
  </w:style>
  <w:style w:type="paragraph" w:customStyle="1" w:styleId="51">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2">
    <w:name w:val="表头、图题"/>
    <w:basedOn w:val="1"/>
    <w:qFormat/>
    <w:uiPriority w:val="0"/>
    <w:pPr>
      <w:ind w:firstLine="0" w:firstLineChars="0"/>
      <w:jc w:val="center"/>
    </w:pPr>
    <w:rPr>
      <w:rFonts w:eastAsia="仿宋"/>
      <w:b/>
    </w:rPr>
  </w:style>
  <w:style w:type="paragraph" w:customStyle="1" w:styleId="53">
    <w:name w:val="HJN-ZZ"/>
    <w:basedOn w:val="1"/>
    <w:qFormat/>
    <w:uiPriority w:val="0"/>
    <w:pPr>
      <w:ind w:firstLine="482"/>
      <w:jc w:val="left"/>
    </w:pPr>
    <w:rPr>
      <w:rFonts w:ascii="宋体" w:hAnsi="宋体" w:eastAsia="PMingLiU" w:cs="Times New Roman"/>
      <w:kern w:val="21"/>
      <w:szCs w:val="20"/>
    </w:rPr>
  </w:style>
  <w:style w:type="paragraph" w:customStyle="1" w:styleId="54">
    <w:name w:val="表格标题"/>
    <w:basedOn w:val="1"/>
    <w:qFormat/>
    <w:uiPriority w:val="0"/>
    <w:pPr>
      <w:spacing w:before="120" w:line="400" w:lineRule="exact"/>
      <w:jc w:val="center"/>
    </w:pPr>
    <w:rPr>
      <w:rFonts w:ascii="黑体" w:hAnsi="Calibri" w:eastAsia="黑体" w:cs="Times New Roman"/>
      <w:kern w:val="0"/>
      <w:sz w:val="24"/>
      <w:szCs w:val="20"/>
    </w:rPr>
  </w:style>
  <w:style w:type="paragraph" w:styleId="55">
    <w:name w:val="List Paragraph"/>
    <w:basedOn w:val="1"/>
    <w:qFormat/>
    <w:uiPriority w:val="0"/>
    <w:pPr>
      <w:ind w:firstLine="420" w:firstLineChars="200"/>
    </w:pPr>
    <w:rPr>
      <w:rFonts w:ascii="Times New Roman" w:hAnsi="Times New Roman" w:eastAsia="宋体" w:cs="Times New Roman"/>
    </w:rPr>
  </w:style>
  <w:style w:type="paragraph" w:customStyle="1" w:styleId="56">
    <w:name w:val="样式 样式 首行缩进:  2 字符 + (西文) Times New Roman (中文) 宋体 小四 首行缩进:  2 ..."/>
    <w:basedOn w:val="57"/>
    <w:qFormat/>
    <w:uiPriority w:val="0"/>
    <w:pPr>
      <w:spacing w:line="480" w:lineRule="exact"/>
    </w:pPr>
    <w:rPr>
      <w:rFonts w:ascii="Times New Roman" w:hAnsi="宋体" w:eastAsia="Times New Roman"/>
      <w:sz w:val="24"/>
    </w:rPr>
  </w:style>
  <w:style w:type="paragraph" w:customStyle="1" w:styleId="57">
    <w:name w:val="样式 首行缩进:  2 字符"/>
    <w:basedOn w:val="1"/>
    <w:autoRedefine/>
    <w:qFormat/>
    <w:uiPriority w:val="0"/>
    <w:pPr>
      <w:ind w:firstLine="200" w:firstLineChars="200"/>
    </w:pPr>
    <w:rPr>
      <w:rFonts w:ascii="仿宋_GB2312)" w:eastAsia="仿宋_GB2312" w:cs="宋体"/>
      <w:sz w:val="28"/>
      <w:szCs w:val="20"/>
    </w:rPr>
  </w:style>
  <w:style w:type="paragraph" w:customStyle="1" w:styleId="58">
    <w:name w:val="5-正文"/>
    <w:basedOn w:val="1"/>
    <w:qFormat/>
    <w:uiPriority w:val="0"/>
    <w:pPr>
      <w:snapToGrid w:val="0"/>
      <w:spacing w:line="480" w:lineRule="exact"/>
      <w:ind w:firstLine="200" w:firstLineChars="200"/>
    </w:pPr>
    <w:rPr>
      <w:sz w:val="24"/>
      <w:szCs w:val="20"/>
    </w:rPr>
  </w:style>
  <w:style w:type="paragraph" w:customStyle="1" w:styleId="59">
    <w:name w:val="样式 样式 黑色 行距: 固定值 25 磅 + 首行缩进:  2 字符"/>
    <w:basedOn w:val="1"/>
    <w:qFormat/>
    <w:uiPriority w:val="0"/>
    <w:pPr>
      <w:adjustRightInd/>
      <w:spacing w:line="295" w:lineRule="auto"/>
      <w:ind w:firstLine="200"/>
      <w:textAlignment w:val="auto"/>
    </w:pPr>
    <w:rPr>
      <w:rFonts w:cs="宋体"/>
      <w:color w:val="000000"/>
      <w:kern w:val="2"/>
      <w:sz w:val="25"/>
      <w:szCs w:val="20"/>
    </w:rPr>
  </w:style>
  <w:style w:type="paragraph" w:customStyle="1" w:styleId="60">
    <w:name w:val="文本"/>
    <w:basedOn w:val="1"/>
    <w:qFormat/>
    <w:uiPriority w:val="0"/>
    <w:pPr>
      <w:snapToGrid w:val="0"/>
      <w:ind w:firstLine="480"/>
      <w:textAlignment w:val="auto"/>
    </w:pPr>
    <w:rPr>
      <w:rFonts w:ascii="宋体" w:hAnsi="宋体"/>
      <w:kern w:val="2"/>
      <w:szCs w:val="24"/>
    </w:rPr>
  </w:style>
  <w:style w:type="paragraph" w:customStyle="1" w:styleId="61">
    <w:name w:val="表头"/>
    <w:basedOn w:val="7"/>
    <w:qFormat/>
    <w:uiPriority w:val="0"/>
    <w:pPr>
      <w:snapToGrid w:val="0"/>
      <w:spacing w:line="440" w:lineRule="exact"/>
      <w:textAlignment w:val="auto"/>
    </w:pPr>
    <w:rPr>
      <w:rFonts w:ascii="宋体" w:hAnsi="宋体"/>
      <w:b/>
      <w:bCs/>
      <w:kern w:val="2"/>
      <w:sz w:val="24"/>
      <w:szCs w:val="24"/>
    </w:rPr>
  </w:style>
  <w:style w:type="paragraph" w:customStyle="1" w:styleId="62">
    <w:name w:val="表题"/>
    <w:basedOn w:val="11"/>
    <w:qFormat/>
    <w:uiPriority w:val="0"/>
    <w:pPr>
      <w:tabs>
        <w:tab w:val="left" w:pos="4305"/>
      </w:tabs>
      <w:snapToGrid w:val="0"/>
      <w:spacing w:beforeLines="20" w:after="0" w:line="240" w:lineRule="auto"/>
      <w:ind w:left="0" w:leftChars="0" w:firstLine="0" w:firstLineChars="0"/>
      <w:jc w:val="center"/>
      <w:textAlignment w:val="auto"/>
    </w:pPr>
    <w:rPr>
      <w:rFonts w:hAnsi="宋体"/>
      <w:b/>
      <w:sz w:val="24"/>
      <w:szCs w:val="20"/>
      <w:lang w:val="zh-CN" w:eastAsia="zh-CN"/>
    </w:rPr>
  </w:style>
  <w:style w:type="paragraph" w:customStyle="1" w:styleId="63">
    <w:name w:val="无间隔1"/>
    <w:basedOn w:val="10"/>
    <w:next w:val="10"/>
    <w:qFormat/>
    <w:uiPriority w:val="1"/>
    <w:pPr>
      <w:snapToGrid w:val="0"/>
      <w:spacing w:before="0" w:line="360" w:lineRule="exact"/>
      <w:ind w:firstLine="0" w:firstLineChars="0"/>
      <w:jc w:val="center"/>
    </w:pPr>
    <w:rPr>
      <w:rFonts w:ascii="Times New Roman" w:eastAsia="黑体"/>
      <w:spacing w:val="0"/>
      <w:kern w:val="2"/>
      <w:sz w:val="21"/>
      <w:szCs w:val="20"/>
      <w:lang w:val="en-US"/>
    </w:rPr>
  </w:style>
  <w:style w:type="paragraph" w:customStyle="1" w:styleId="64">
    <w:name w:val="表文1"/>
    <w:basedOn w:val="1"/>
    <w:qFormat/>
    <w:uiPriority w:val="0"/>
    <w:pPr>
      <w:adjustRightInd/>
      <w:spacing w:line="240" w:lineRule="auto"/>
      <w:ind w:firstLine="0" w:firstLineChars="0"/>
      <w:jc w:val="center"/>
      <w:textAlignment w:val="auto"/>
    </w:pPr>
    <w:rPr>
      <w:kern w:val="2"/>
      <w:sz w:val="21"/>
    </w:rPr>
  </w:style>
  <w:style w:type="paragraph" w:customStyle="1" w:styleId="65">
    <w:name w:val="表格及图片名称"/>
    <w:basedOn w:val="1"/>
    <w:qFormat/>
    <w:uiPriority w:val="0"/>
    <w:pPr>
      <w:widowControl/>
      <w:snapToGrid w:val="0"/>
      <w:spacing w:line="480" w:lineRule="exact"/>
      <w:ind w:firstLine="0" w:firstLineChars="0"/>
      <w:jc w:val="center"/>
      <w:textAlignment w:val="auto"/>
    </w:pPr>
    <w:rPr>
      <w:rFonts w:ascii="Segoe UI Emoji" w:hAnsi="Segoe UI Emoji" w:eastAsia="Segoe UI Emoji"/>
      <w:snapToGrid w:val="0"/>
      <w:sz w:val="21"/>
    </w:rPr>
  </w:style>
  <w:style w:type="paragraph" w:customStyle="1" w:styleId="66">
    <w:name w:val="表中"/>
    <w:qFormat/>
    <w:uiPriority w:val="0"/>
    <w:pPr>
      <w:jc w:val="both"/>
    </w:pPr>
    <w:rPr>
      <w:rFonts w:ascii="Times New Roman" w:hAnsi="Times New Roman" w:eastAsia="宋体" w:cs="Times New Roman"/>
      <w:color w:val="000000"/>
      <w:kern w:val="44"/>
      <w:sz w:val="18"/>
      <w:lang w:val="en-US" w:eastAsia="zh-CN" w:bidi="ar-SA"/>
    </w:rPr>
  </w:style>
  <w:style w:type="paragraph" w:customStyle="1" w:styleId="67">
    <w:name w:val="表头1-1"/>
    <w:basedOn w:val="1"/>
    <w:qFormat/>
    <w:uiPriority w:val="0"/>
    <w:pPr>
      <w:spacing w:line="360" w:lineRule="auto"/>
      <w:jc w:val="center"/>
    </w:pPr>
    <w:rPr>
      <w:b/>
    </w:rPr>
  </w:style>
  <w:style w:type="paragraph" w:customStyle="1" w:styleId="68">
    <w:name w:val="表内文字"/>
    <w:basedOn w:val="69"/>
    <w:qFormat/>
    <w:uiPriority w:val="0"/>
    <w:rPr>
      <w:rFonts w:eastAsia="仿宋"/>
    </w:rPr>
  </w:style>
  <w:style w:type="paragraph" w:customStyle="1" w:styleId="69">
    <w:name w:val="表格内文本"/>
    <w:basedOn w:val="1"/>
    <w:qFormat/>
    <w:uiPriority w:val="0"/>
    <w:pPr>
      <w:pBdr>
        <w:top w:val="none" w:color="auto" w:sz="0" w:space="1"/>
        <w:left w:val="none" w:color="auto" w:sz="0" w:space="4"/>
        <w:bottom w:val="none" w:color="auto" w:sz="0" w:space="1"/>
        <w:right w:val="none" w:color="auto" w:sz="0" w:space="4"/>
      </w:pBdr>
      <w:spacing w:line="240" w:lineRule="auto"/>
      <w:ind w:firstLine="0" w:firstLineChars="0"/>
      <w:jc w:val="center"/>
    </w:pPr>
    <w:rPr>
      <w:rFonts w:ascii="Times New Roman" w:hAnsi="Times New Roman" w:eastAsia="宋体"/>
      <w:sz w:val="21"/>
    </w:rPr>
  </w:style>
  <w:style w:type="paragraph" w:customStyle="1" w:styleId="70">
    <w:name w:val="Char Char Char Char Char Char Char1"/>
    <w:basedOn w:val="1"/>
    <w:qFormat/>
    <w:uiPriority w:val="0"/>
    <w:pPr>
      <w:snapToGrid w:val="0"/>
      <w:spacing w:line="360" w:lineRule="auto"/>
      <w:ind w:firstLine="529" w:firstLineChars="200"/>
    </w:pPr>
    <w:rPr>
      <w:rFonts w:ascii="宋体" w:hAnsi="宋体"/>
      <w:b/>
    </w:rPr>
  </w:style>
  <w:style w:type="paragraph" w:customStyle="1" w:styleId="71">
    <w:name w:val="新正文11"/>
    <w:basedOn w:val="1"/>
    <w:qFormat/>
    <w:uiPriority w:val="0"/>
    <w:pPr>
      <w:autoSpaceDE w:val="0"/>
      <w:autoSpaceDN w:val="0"/>
      <w:adjustRightInd w:val="0"/>
      <w:spacing w:line="480" w:lineRule="exact"/>
      <w:ind w:firstLine="200" w:firstLineChars="200"/>
      <w:jc w:val="left"/>
    </w:pPr>
    <w:rPr>
      <w:rFonts w:hAnsi="宋体"/>
      <w:kern w:val="0"/>
      <w:sz w:val="24"/>
    </w:rPr>
  </w:style>
  <w:style w:type="paragraph" w:customStyle="1" w:styleId="72">
    <w:name w:val="新正文"/>
    <w:basedOn w:val="1"/>
    <w:qFormat/>
    <w:uiPriority w:val="0"/>
    <w:pPr>
      <w:widowControl/>
      <w:adjustRightInd w:val="0"/>
      <w:snapToGrid w:val="0"/>
      <w:spacing w:line="480" w:lineRule="exact"/>
      <w:ind w:firstLine="480" w:firstLineChars="200"/>
      <w:jc w:val="left"/>
    </w:pPr>
    <w:rPr>
      <w:color w:val="000000"/>
      <w:kern w:val="0"/>
      <w:sz w:val="24"/>
    </w:rPr>
  </w:style>
  <w:style w:type="paragraph" w:customStyle="1" w:styleId="73">
    <w:name w:val="表头文字1"/>
    <w:basedOn w:val="1"/>
    <w:qFormat/>
    <w:uiPriority w:val="0"/>
    <w:pPr>
      <w:spacing w:line="480" w:lineRule="exact"/>
      <w:jc w:val="center"/>
    </w:pPr>
    <w:rPr>
      <w:rFonts w:hAnsi="宋体"/>
      <w:b/>
      <w:szCs w:val="21"/>
    </w:rPr>
  </w:style>
  <w:style w:type="paragraph" w:customStyle="1" w:styleId="74">
    <w:name w:val="表格文字11"/>
    <w:basedOn w:val="1"/>
    <w:qFormat/>
    <w:uiPriority w:val="0"/>
    <w:pPr>
      <w:snapToGrid w:val="0"/>
      <w:spacing w:line="400" w:lineRule="exact"/>
      <w:jc w:val="center"/>
    </w:pPr>
    <w:rPr>
      <w:spacing w:val="6"/>
      <w:szCs w:val="21"/>
    </w:rPr>
  </w:style>
  <w:style w:type="paragraph" w:customStyle="1" w:styleId="75">
    <w:name w:val="正文01"/>
    <w:basedOn w:val="1"/>
    <w:qFormat/>
    <w:uiPriority w:val="0"/>
    <w:pPr>
      <w:spacing w:before="60" w:line="460" w:lineRule="exact"/>
      <w:ind w:firstLine="200" w:firstLineChars="200"/>
    </w:pPr>
    <w:rPr>
      <w:rFonts w:ascii="Arial" w:hAnsi="Arial"/>
      <w:kern w:val="0"/>
      <w:sz w:val="24"/>
    </w:rPr>
  </w:style>
  <w:style w:type="paragraph" w:customStyle="1" w:styleId="76">
    <w:name w:val="正文2"/>
    <w:basedOn w:val="1"/>
    <w:qFormat/>
    <w:uiPriority w:val="0"/>
    <w:pPr>
      <w:spacing w:before="156" w:beforeLines="50" w:line="360" w:lineRule="auto"/>
      <w:ind w:firstLine="560" w:firstLineChars="200"/>
    </w:pPr>
    <w:rPr>
      <w:kern w:val="0"/>
      <w:sz w:val="24"/>
      <w:szCs w:val="20"/>
    </w:rPr>
  </w:style>
  <w:style w:type="paragraph" w:customStyle="1" w:styleId="77">
    <w:name w:val=" Char Char Char3 Char"/>
    <w:basedOn w:val="1"/>
    <w:qFormat/>
    <w:uiPriority w:val="0"/>
    <w:pPr>
      <w:spacing w:line="360" w:lineRule="auto"/>
      <w:ind w:firstLine="200" w:firstLineChars="200"/>
    </w:pPr>
    <w:rPr>
      <w:rFonts w:ascii="Calibri" w:hAnsi="Calibri"/>
    </w:rPr>
  </w:style>
  <w:style w:type="paragraph" w:customStyle="1" w:styleId="78">
    <w:name w:val="样式 标题 4 + 段前: 5 磅 段后: 3 磅 行距: 固定值 26 磅"/>
    <w:basedOn w:val="5"/>
    <w:autoRedefine/>
    <w:qFormat/>
    <w:uiPriority w:val="0"/>
    <w:pPr>
      <w:spacing w:before="0" w:after="0" w:line="500" w:lineRule="exact"/>
    </w:pPr>
    <w:rPr>
      <w:rFonts w:ascii="楷体_GB2312" w:eastAsia="楷体_GB2312"/>
      <w:bCs w:val="0"/>
      <w:szCs w:val="20"/>
    </w:rPr>
  </w:style>
  <w:style w:type="paragraph" w:customStyle="1" w:styleId="79">
    <w:name w:val="正文内容"/>
    <w:autoRedefine/>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0">
    <w:name w:val="Style2"/>
    <w:basedOn w:val="1"/>
    <w:autoRedefine/>
    <w:unhideWhenUsed/>
    <w:qFormat/>
    <w:uiPriority w:val="99"/>
    <w:pPr>
      <w:spacing w:line="405" w:lineRule="exact"/>
      <w:ind w:firstLine="420"/>
    </w:pPr>
    <w:rPr>
      <w:sz w:val="24"/>
    </w:rPr>
  </w:style>
  <w:style w:type="paragraph" w:customStyle="1" w:styleId="81">
    <w:name w:val="正文样式"/>
    <w:basedOn w:val="1"/>
    <w:autoRedefine/>
    <w:qFormat/>
    <w:uiPriority w:val="0"/>
    <w:pPr>
      <w:spacing w:line="360" w:lineRule="auto"/>
      <w:ind w:firstLine="480" w:firstLineChars="200"/>
    </w:pPr>
    <w:rPr>
      <w:sz w:val="24"/>
    </w:rPr>
  </w:style>
  <w:style w:type="paragraph" w:customStyle="1" w:styleId="82">
    <w:name w:val="表格"/>
    <w:basedOn w:val="13"/>
    <w:autoRedefine/>
    <w:qFormat/>
    <w:uiPriority w:val="0"/>
    <w:pPr>
      <w:adjustRightInd w:val="0"/>
      <w:snapToGrid w:val="0"/>
      <w:spacing w:beforeLines="10" w:afterLines="10" w:line="259" w:lineRule="auto"/>
      <w:jc w:val="center"/>
    </w:pPr>
    <w:rPr>
      <w:rFonts w:ascii="宋体"/>
      <w:kern w:val="0"/>
      <w:szCs w:val="20"/>
    </w:rPr>
  </w:style>
  <w:style w:type="paragraph" w:customStyle="1" w:styleId="83">
    <w:name w:val="正文文本 21"/>
    <w:basedOn w:val="1"/>
    <w:autoRedefine/>
    <w:qFormat/>
    <w:uiPriority w:val="0"/>
    <w:pPr>
      <w:adjustRightInd w:val="0"/>
      <w:jc w:val="center"/>
      <w:textAlignment w:val="baseline"/>
    </w:pPr>
    <w:rPr>
      <w:sz w:val="24"/>
      <w:szCs w:val="20"/>
    </w:rPr>
  </w:style>
  <w:style w:type="paragraph" w:customStyle="1" w:styleId="84">
    <w:name w:val="Table Text"/>
    <w:basedOn w:val="1"/>
    <w:semiHidden/>
    <w:qFormat/>
    <w:uiPriority w:val="0"/>
    <w:rPr>
      <w:rFonts w:ascii="宋体" w:hAnsi="宋体" w:eastAsia="宋体" w:cs="宋体"/>
      <w:sz w:val="20"/>
      <w:szCs w:val="20"/>
      <w:lang w:val="en-US" w:eastAsia="en-US" w:bidi="ar-SA"/>
    </w:rPr>
  </w:style>
  <w:style w:type="paragraph" w:customStyle="1" w:styleId="85">
    <w:name w:val="正文新 Char"/>
    <w:basedOn w:val="1"/>
    <w:autoRedefine/>
    <w:qFormat/>
    <w:uiPriority w:val="0"/>
    <w:pPr>
      <w:spacing w:line="360" w:lineRule="auto"/>
      <w:ind w:firstLine="480" w:firstLineChars="200"/>
    </w:pPr>
    <w:rPr>
      <w:rFonts w:cs="宋体"/>
      <w:sz w:val="24"/>
    </w:rPr>
  </w:style>
  <w:style w:type="paragraph" w:customStyle="1" w:styleId="86">
    <w:name w:val="1正文"/>
    <w:basedOn w:val="1"/>
    <w:autoRedefine/>
    <w:qFormat/>
    <w:uiPriority w:val="0"/>
    <w:pPr>
      <w:spacing w:line="360" w:lineRule="auto"/>
      <w:ind w:firstLine="200" w:firstLineChars="200"/>
    </w:pPr>
    <w:rPr>
      <w:rFonts w:ascii="Times New Roman" w:hAnsi="Times New Roman" w:cs="宋体"/>
      <w:sz w:val="24"/>
    </w:rPr>
  </w:style>
  <w:style w:type="paragraph" w:customStyle="1" w:styleId="87">
    <w:name w:val="zhengwen"/>
    <w:basedOn w:val="1"/>
    <w:semiHidden/>
    <w:qFormat/>
    <w:uiPriority w:val="0"/>
    <w:pPr>
      <w:spacing w:line="440" w:lineRule="exact"/>
      <w:ind w:firstLine="480" w:firstLineChars="200"/>
    </w:pPr>
    <w:rPr>
      <w:rFonts w:hAnsi="宋体"/>
      <w:sz w:val="24"/>
      <w:szCs w:val="24"/>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14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表中文字"/>
    <w:basedOn w:val="1"/>
    <w:autoRedefine/>
    <w:qFormat/>
    <w:uiPriority w:val="0"/>
    <w:pPr>
      <w:adjustRightInd w:val="0"/>
      <w:snapToGrid w:val="0"/>
      <w:jc w:val="center"/>
    </w:pPr>
  </w:style>
  <w:style w:type="paragraph" w:customStyle="1" w:styleId="90">
    <w:name w:val="表内正文"/>
    <w:basedOn w:val="1"/>
    <w:qFormat/>
    <w:uiPriority w:val="0"/>
    <w:pPr>
      <w:spacing w:line="240" w:lineRule="auto"/>
      <w:ind w:firstLine="0" w:firstLineChars="0"/>
    </w:pPr>
    <w:rPr>
      <w:rFonts w:ascii="仿宋_GB2312" w:hAnsi="宋体" w:eastAsia="仿宋_GB2312"/>
      <w:sz w:val="21"/>
      <w:szCs w:val="24"/>
    </w:rPr>
  </w:style>
  <w:style w:type="character" w:customStyle="1" w:styleId="91">
    <w:name w:val="正文文本 (2)5"/>
    <w:basedOn w:val="92"/>
    <w:qFormat/>
    <w:uiPriority w:val="0"/>
    <w:rPr>
      <w:rFonts w:cs="宋体"/>
      <w:u w:val="none"/>
    </w:rPr>
  </w:style>
  <w:style w:type="character" w:customStyle="1" w:styleId="92">
    <w:name w:val="正文文本 (2)_"/>
    <w:basedOn w:val="26"/>
    <w:link w:val="93"/>
    <w:qFormat/>
    <w:uiPriority w:val="0"/>
    <w:rPr>
      <w:rFonts w:ascii="宋体" w:hAnsi="宋体" w:eastAsia="Times New Roman" w:cs="Times New Roman"/>
      <w:kern w:val="0"/>
      <w:sz w:val="22"/>
      <w:szCs w:val="22"/>
    </w:rPr>
  </w:style>
  <w:style w:type="paragraph" w:customStyle="1" w:styleId="93">
    <w:name w:val="正文文本 (2)1"/>
    <w:basedOn w:val="1"/>
    <w:link w:val="92"/>
    <w:qFormat/>
    <w:uiPriority w:val="0"/>
    <w:pPr>
      <w:shd w:val="clear" w:color="auto" w:fill="FFFFFF"/>
      <w:spacing w:line="240" w:lineRule="atLeast"/>
      <w:ind w:hanging="300"/>
      <w:jc w:val="left"/>
    </w:pPr>
    <w:rPr>
      <w:rFonts w:ascii="宋体" w:hAnsi="宋体" w:eastAsia="Times New Roman" w:cs="Times New Roman"/>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3542</Words>
  <Characters>3771</Characters>
  <Lines>0</Lines>
  <Paragraphs>0</Paragraphs>
  <TotalTime>0</TotalTime>
  <ScaleCrop>false</ScaleCrop>
  <LinksUpToDate>false</LinksUpToDate>
  <CharactersWithSpaces>3813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2018-09-14T07:04:00Z</dcterms:created>
  <dc:creator>lenovo</dc:creator>
  <cp:lastModifiedBy>admin1</cp:lastModifiedBy>
  <dcterms:modified xsi:type="dcterms:W3CDTF">2025-09-30T01:53:24Z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65903887E09E4240B5F3D5AAE9AD1D07</vt:lpwstr>
  </property>
  <property fmtid="{D5CDD505-2E9C-101B-9397-08002B2CF9AE}" pid="4" name="KSOTemplateDocerSaveRecord">
    <vt:lpwstr>eyJoZGlkIjoiZDI0ODkxYmE5MWVkOWYwMGJmYzcyZGVkNDA0ZDI2OTQifQ==</vt:lpwstr>
  </property>
</Properties>
</file>