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B9013">
      <w:pPr>
        <w:widowControl/>
        <w:wordWrap w:val="0"/>
        <w:spacing w:line="500" w:lineRule="exact"/>
        <w:jc w:val="center"/>
        <w:rPr>
          <w:rFonts w:hint="eastAsia" w:ascii="方正小标宋简体" w:hAnsi="微软雅黑" w:eastAsia="方正小标宋简体" w:cs="宋体"/>
          <w:color w:val="000000" w:themeColor="text1"/>
          <w:kern w:val="0"/>
          <w:sz w:val="36"/>
          <w:szCs w:val="36"/>
          <w:lang w:eastAsia="zh-CN"/>
          <w14:textFill>
            <w14:solidFill>
              <w14:schemeClr w14:val="tx1"/>
            </w14:solidFill>
          </w14:textFill>
        </w:rPr>
      </w:pPr>
      <w:r>
        <w:rPr>
          <w:rFonts w:hint="eastAsia" w:ascii="方正小标宋简体" w:hAnsi="微软雅黑" w:eastAsia="方正小标宋简体" w:cs="宋体"/>
          <w:color w:val="000000" w:themeColor="text1"/>
          <w:kern w:val="0"/>
          <w:sz w:val="36"/>
          <w:szCs w:val="36"/>
          <w:lang w:eastAsia="zh-CN"/>
          <w14:textFill>
            <w14:solidFill>
              <w14:schemeClr w14:val="tx1"/>
            </w14:solidFill>
          </w14:textFill>
        </w:rPr>
        <w:t>大同市生态环境局新荣分局</w:t>
      </w:r>
    </w:p>
    <w:p w14:paraId="0F733211">
      <w:pPr>
        <w:jc w:val="center"/>
        <w:rPr>
          <w:rFonts w:hint="eastAsia" w:ascii="方正小标宋简体" w:hAnsi="微软雅黑" w:eastAsia="方正小标宋简体" w:cs="宋体"/>
          <w:color w:val="000000" w:themeColor="text1"/>
          <w:kern w:val="0"/>
          <w:sz w:val="36"/>
          <w:szCs w:val="36"/>
          <w14:textFill>
            <w14:solidFill>
              <w14:schemeClr w14:val="tx1"/>
            </w14:solidFill>
          </w14:textFill>
        </w:rPr>
      </w:pPr>
      <w:r>
        <w:rPr>
          <w:rFonts w:ascii="方正小标宋简体" w:hAnsi="微软雅黑" w:eastAsia="方正小标宋简体" w:cs="宋体"/>
          <w:color w:val="000000" w:themeColor="text1"/>
          <w:kern w:val="0"/>
          <w:sz w:val="36"/>
          <w:szCs w:val="36"/>
          <w14:textFill>
            <w14:solidFill>
              <w14:schemeClr w14:val="tx1"/>
            </w14:solidFill>
          </w14:textFill>
        </w:rPr>
        <w:t>关于</w:t>
      </w:r>
      <w:r>
        <w:rPr>
          <w:rFonts w:hint="default" w:ascii="方正小标宋简体" w:hAnsi="微软雅黑" w:eastAsia="方正小标宋简体" w:cs="宋体"/>
          <w:color w:val="000000" w:themeColor="text1"/>
          <w:kern w:val="0"/>
          <w:sz w:val="36"/>
          <w:szCs w:val="36"/>
          <w14:textFill>
            <w14:solidFill>
              <w14:schemeClr w14:val="tx1"/>
            </w14:solidFill>
          </w14:textFill>
        </w:rPr>
        <w:t>大同市新荣区欣象养殖有限公司种猪养殖扩建项目</w:t>
      </w:r>
      <w:r>
        <w:rPr>
          <w:rFonts w:ascii="方正小标宋简体" w:hAnsi="微软雅黑" w:eastAsia="方正小标宋简体" w:cs="宋体"/>
          <w:color w:val="000000" w:themeColor="text1"/>
          <w:kern w:val="0"/>
          <w:sz w:val="36"/>
          <w:szCs w:val="36"/>
          <w14:textFill>
            <w14:solidFill>
              <w14:schemeClr w14:val="tx1"/>
            </w14:solidFill>
          </w14:textFill>
        </w:rPr>
        <w:t>环境影响评价文件拟进行审查公示</w:t>
      </w:r>
    </w:p>
    <w:p w14:paraId="2B361550">
      <w:pPr>
        <w:widowControl/>
        <w:spacing w:line="640" w:lineRule="exact"/>
        <w:ind w:firstLine="640" w:firstLineChars="200"/>
        <w:jc w:val="left"/>
        <w:rPr>
          <w:rFonts w:hint="eastAsia" w:ascii="仿宋_GB2312" w:hAnsi="微软雅黑" w:eastAsia="仿宋_GB2312" w:cs="宋体"/>
          <w:color w:val="000000" w:themeColor="text1"/>
          <w:kern w:val="0"/>
          <w:sz w:val="32"/>
          <w:szCs w:val="32"/>
          <w14:textFill>
            <w14:solidFill>
              <w14:schemeClr w14:val="tx1"/>
            </w14:solidFill>
          </w14:textFill>
        </w:rPr>
      </w:pPr>
    </w:p>
    <w:p w14:paraId="170ED897">
      <w:pPr>
        <w:widowControl/>
        <w:spacing w:line="640" w:lineRule="exact"/>
        <w:ind w:firstLine="640" w:firstLineChars="200"/>
        <w:jc w:val="left"/>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根据建设项目环境影响评价审批程序的有关规定，我</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分</w:t>
      </w:r>
      <w:r>
        <w:rPr>
          <w:rFonts w:hint="eastAsia" w:ascii="仿宋_GB2312" w:hAnsi="微软雅黑" w:eastAsia="仿宋_GB2312" w:cs="宋体"/>
          <w:color w:val="000000" w:themeColor="text1"/>
          <w:kern w:val="0"/>
          <w:sz w:val="32"/>
          <w:szCs w:val="32"/>
          <w14:textFill>
            <w14:solidFill>
              <w14:schemeClr w14:val="tx1"/>
            </w14:solidFill>
          </w14:textFill>
        </w:rPr>
        <w:t>局</w:t>
      </w:r>
      <w:r>
        <w:rPr>
          <w:rFonts w:ascii="仿宋_GB2312" w:hAnsi="微软雅黑" w:eastAsia="仿宋_GB2312" w:cs="宋体"/>
          <w:color w:val="000000" w:themeColor="text1"/>
          <w:kern w:val="0"/>
          <w:sz w:val="32"/>
          <w:szCs w:val="32"/>
          <w14:textFill>
            <w14:solidFill>
              <w14:schemeClr w14:val="tx1"/>
            </w14:solidFill>
          </w14:textFill>
        </w:rPr>
        <w:t>拟对</w:t>
      </w:r>
      <w:r>
        <w:rPr>
          <w:rFonts w:hint="default" w:ascii="仿宋_GB2312" w:hAnsi="微软雅黑" w:eastAsia="仿宋_GB2312" w:cs="宋体"/>
          <w:color w:val="000000" w:themeColor="text1"/>
          <w:kern w:val="0"/>
          <w:sz w:val="32"/>
          <w:szCs w:val="32"/>
          <w14:textFill>
            <w14:solidFill>
              <w14:schemeClr w14:val="tx1"/>
            </w14:solidFill>
          </w14:textFill>
        </w:rPr>
        <w:t>大同市新荣区欣象养殖有限公司种猪养殖扩建项目</w:t>
      </w:r>
      <w:r>
        <w:rPr>
          <w:rFonts w:ascii="仿宋_GB2312" w:hAnsi="微软雅黑" w:eastAsia="仿宋_GB2312" w:cs="宋体"/>
          <w:color w:val="000000" w:themeColor="text1"/>
          <w:kern w:val="0"/>
          <w:sz w:val="32"/>
          <w:szCs w:val="32"/>
          <w14:textFill>
            <w14:solidFill>
              <w14:schemeClr w14:val="tx1"/>
            </w14:solidFill>
          </w14:textFill>
        </w:rPr>
        <w:t>环境影响评价文件进行审查。现将拟审查的环境影响评价文件基本情况予以公</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开</w:t>
      </w:r>
      <w:r>
        <w:rPr>
          <w:rFonts w:ascii="仿宋_GB2312" w:hAnsi="微软雅黑" w:eastAsia="仿宋_GB2312" w:cs="宋体"/>
          <w:color w:val="000000" w:themeColor="text1"/>
          <w:kern w:val="0"/>
          <w:sz w:val="32"/>
          <w:szCs w:val="32"/>
          <w14:textFill>
            <w14:solidFill>
              <w14:schemeClr w14:val="tx1"/>
            </w14:solidFill>
          </w14:textFill>
        </w:rPr>
        <w:t>，公示期为20</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25</w:t>
      </w:r>
      <w:r>
        <w:rPr>
          <w:rFonts w:ascii="仿宋_GB2312" w:hAnsi="微软雅黑" w:eastAsia="仿宋_GB2312" w:cs="宋体"/>
          <w:color w:val="000000" w:themeColor="text1"/>
          <w:kern w:val="0"/>
          <w:sz w:val="32"/>
          <w:szCs w:val="32"/>
          <w14:textFill>
            <w14:solidFill>
              <w14:schemeClr w14:val="tx1"/>
            </w14:solidFill>
          </w14:textFill>
        </w:rPr>
        <w:t>年</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4</w:t>
      </w:r>
      <w:r>
        <w:rPr>
          <w:rFonts w:ascii="仿宋_GB2312" w:hAnsi="微软雅黑" w:eastAsia="仿宋_GB2312" w:cs="宋体"/>
          <w:color w:val="000000" w:themeColor="text1"/>
          <w:kern w:val="0"/>
          <w:sz w:val="32"/>
          <w:szCs w:val="32"/>
          <w14:textFill>
            <w14:solidFill>
              <w14:schemeClr w14:val="tx1"/>
            </w14:solidFill>
          </w14:textFill>
        </w:rPr>
        <w:t>月</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14</w:t>
      </w:r>
      <w:r>
        <w:rPr>
          <w:rFonts w:ascii="仿宋_GB2312" w:hAnsi="微软雅黑" w:eastAsia="仿宋_GB2312" w:cs="宋体"/>
          <w:color w:val="000000" w:themeColor="text1"/>
          <w:kern w:val="0"/>
          <w:sz w:val="32"/>
          <w:szCs w:val="32"/>
          <w14:textFill>
            <w14:solidFill>
              <w14:schemeClr w14:val="tx1"/>
            </w14:solidFill>
          </w14:textFill>
        </w:rPr>
        <w:t>日－20</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25</w:t>
      </w:r>
      <w:r>
        <w:rPr>
          <w:rFonts w:ascii="仿宋_GB2312" w:hAnsi="微软雅黑" w:eastAsia="仿宋_GB2312" w:cs="宋体"/>
          <w:color w:val="000000" w:themeColor="text1"/>
          <w:kern w:val="0"/>
          <w:sz w:val="32"/>
          <w:szCs w:val="32"/>
          <w14:textFill>
            <w14:solidFill>
              <w14:schemeClr w14:val="tx1"/>
            </w14:solidFill>
          </w14:textFill>
        </w:rPr>
        <w:t>年</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4</w:t>
      </w:r>
      <w:r>
        <w:rPr>
          <w:rFonts w:ascii="仿宋_GB2312" w:hAnsi="微软雅黑" w:eastAsia="仿宋_GB2312" w:cs="宋体"/>
          <w:color w:val="000000" w:themeColor="text1"/>
          <w:kern w:val="0"/>
          <w:sz w:val="32"/>
          <w:szCs w:val="32"/>
          <w14:textFill>
            <w14:solidFill>
              <w14:schemeClr w14:val="tx1"/>
            </w14:solidFill>
          </w14:textFill>
        </w:rPr>
        <w:t>月</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16</w:t>
      </w:r>
      <w:r>
        <w:rPr>
          <w:rFonts w:ascii="仿宋_GB2312" w:hAnsi="微软雅黑" w:eastAsia="仿宋_GB2312" w:cs="宋体"/>
          <w:color w:val="000000" w:themeColor="text1"/>
          <w:kern w:val="0"/>
          <w:sz w:val="32"/>
          <w:szCs w:val="32"/>
          <w14:textFill>
            <w14:solidFill>
              <w14:schemeClr w14:val="tx1"/>
            </w14:solidFill>
          </w14:textFill>
        </w:rPr>
        <w:t>日（</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3个工作</w:t>
      </w:r>
      <w:r>
        <w:rPr>
          <w:rFonts w:ascii="仿宋_GB2312" w:hAnsi="微软雅黑" w:eastAsia="仿宋_GB2312" w:cs="宋体"/>
          <w:color w:val="000000" w:themeColor="text1"/>
          <w:kern w:val="0"/>
          <w:sz w:val="32"/>
          <w:szCs w:val="32"/>
          <w14:textFill>
            <w14:solidFill>
              <w14:schemeClr w14:val="tx1"/>
            </w14:solidFill>
          </w14:textFill>
        </w:rPr>
        <w:t>日）。</w:t>
      </w:r>
    </w:p>
    <w:p w14:paraId="36A02047">
      <w:pPr>
        <w:widowControl/>
        <w:spacing w:line="640" w:lineRule="exact"/>
        <w:ind w:firstLine="640" w:firstLineChars="200"/>
        <w:jc w:val="left"/>
        <w:rPr>
          <w:rFonts w:ascii="仿宋_GB2312" w:hAnsi="微软雅黑" w:eastAsia="仿宋_GB2312" w:cs="宋体"/>
          <w:color w:val="000000" w:themeColor="text1"/>
          <w:kern w:val="0"/>
          <w:sz w:val="32"/>
          <w:szCs w:val="32"/>
          <w14:textFill>
            <w14:solidFill>
              <w14:schemeClr w14:val="tx1"/>
            </w14:solidFill>
          </w14:textFill>
        </w:rPr>
      </w:pPr>
      <w:r>
        <w:rPr>
          <w:rFonts w:ascii="仿宋_GB2312" w:hAnsi="微软雅黑" w:eastAsia="仿宋_GB2312" w:cs="宋体"/>
          <w:color w:val="000000" w:themeColor="text1"/>
          <w:kern w:val="0"/>
          <w:sz w:val="32"/>
          <w:szCs w:val="32"/>
          <w14:textFill>
            <w14:solidFill>
              <w14:schemeClr w14:val="tx1"/>
            </w14:solidFill>
          </w14:textFill>
        </w:rPr>
        <w:t>听证权利告知：依据《中华人民共和国行政许可法》，</w:t>
      </w:r>
      <w:r>
        <w:rPr>
          <w:rFonts w:hint="eastAsia" w:ascii="仿宋_GB2312" w:hAnsi="微软雅黑" w:eastAsia="仿宋_GB2312" w:cs="宋体"/>
          <w:color w:val="000000" w:themeColor="text1"/>
          <w:kern w:val="0"/>
          <w:sz w:val="32"/>
          <w:szCs w:val="32"/>
          <w14:textFill>
            <w14:solidFill>
              <w14:schemeClr w14:val="tx1"/>
            </w14:solidFill>
          </w14:textFill>
        </w:rPr>
        <w:t>该项目申请人、利害关系人可提出听证申请。</w:t>
      </w:r>
    </w:p>
    <w:p w14:paraId="54380404">
      <w:pPr>
        <w:widowControl/>
        <w:spacing w:line="640" w:lineRule="exact"/>
        <w:jc w:val="left"/>
        <w:rPr>
          <w:rFonts w:hint="default" w:ascii="仿宋_GB2312" w:hAnsi="微软雅黑" w:eastAsia="仿宋_GB2312" w:cs="宋体"/>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联系电话：</w:t>
      </w:r>
      <w:r>
        <w:rPr>
          <w:rFonts w:ascii="仿宋_GB2312" w:hAnsi="微软雅黑" w:eastAsia="仿宋_GB2312" w:cs="宋体"/>
          <w:color w:val="000000" w:themeColor="text1"/>
          <w:kern w:val="0"/>
          <w:sz w:val="32"/>
          <w:szCs w:val="32"/>
          <w14:textFill>
            <w14:solidFill>
              <w14:schemeClr w14:val="tx1"/>
            </w14:solidFill>
          </w14:textFill>
        </w:rPr>
        <w:t>0352-307</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0277</w:t>
      </w:r>
      <w:r>
        <w:rPr>
          <w:rFonts w:ascii="仿宋_GB2312" w:hAnsi="微软雅黑" w:eastAsia="仿宋_GB2312" w:cs="宋体"/>
          <w:color w:val="000000" w:themeColor="text1"/>
          <w:kern w:val="0"/>
          <w:sz w:val="32"/>
          <w:szCs w:val="32"/>
          <w14:textFill>
            <w14:solidFill>
              <w14:schemeClr w14:val="tx1"/>
            </w14:solidFill>
          </w14:textFill>
        </w:rPr>
        <w:t xml:space="preserve">    </w:t>
      </w:r>
      <w:r>
        <w:rPr>
          <w:rFonts w:hint="eastAsia" w:ascii="仿宋_GB2312" w:hAnsi="微软雅黑" w:eastAsia="仿宋_GB2312" w:cs="宋体"/>
          <w:color w:val="000000" w:themeColor="text1"/>
          <w:kern w:val="0"/>
          <w:sz w:val="32"/>
          <w:szCs w:val="32"/>
          <w14:textFill>
            <w14:solidFill>
              <w14:schemeClr w14:val="tx1"/>
            </w14:solidFill>
          </w14:textFill>
        </w:rPr>
        <w:t>传</w:t>
      </w:r>
      <w:r>
        <w:rPr>
          <w:rFonts w:ascii="仿宋_GB2312" w:hAnsi="微软雅黑" w:eastAsia="仿宋_GB2312" w:cs="宋体"/>
          <w:color w:val="000000" w:themeColor="text1"/>
          <w:kern w:val="0"/>
          <w:sz w:val="32"/>
          <w:szCs w:val="32"/>
          <w14:textFill>
            <w14:solidFill>
              <w14:schemeClr w14:val="tx1"/>
            </w14:solidFill>
          </w14:textFill>
        </w:rPr>
        <w:t xml:space="preserve">    </w:t>
      </w:r>
      <w:r>
        <w:rPr>
          <w:rFonts w:hint="eastAsia" w:ascii="仿宋_GB2312" w:hAnsi="微软雅黑" w:eastAsia="仿宋_GB2312" w:cs="宋体"/>
          <w:color w:val="000000" w:themeColor="text1"/>
          <w:kern w:val="0"/>
          <w:sz w:val="32"/>
          <w:szCs w:val="32"/>
          <w14:textFill>
            <w14:solidFill>
              <w14:schemeClr w14:val="tx1"/>
            </w14:solidFill>
          </w14:textFill>
        </w:rPr>
        <w:t>真：</w:t>
      </w:r>
      <w:r>
        <w:rPr>
          <w:rFonts w:ascii="仿宋_GB2312" w:hAnsi="微软雅黑" w:eastAsia="仿宋_GB2312" w:cs="宋体"/>
          <w:color w:val="000000" w:themeColor="text1"/>
          <w:kern w:val="0"/>
          <w:sz w:val="32"/>
          <w:szCs w:val="32"/>
          <w14:textFill>
            <w14:solidFill>
              <w14:schemeClr w14:val="tx1"/>
            </w14:solidFill>
          </w14:textFill>
        </w:rPr>
        <w:t>0352-307</w:t>
      </w:r>
      <w:r>
        <w:rPr>
          <w:rFonts w:hint="eastAsia" w:ascii="仿宋_GB2312" w:hAnsi="微软雅黑" w:eastAsia="仿宋_GB2312" w:cs="宋体"/>
          <w:color w:val="000000" w:themeColor="text1"/>
          <w:kern w:val="0"/>
          <w:sz w:val="32"/>
          <w:szCs w:val="32"/>
          <w:lang w:val="en-US" w:eastAsia="zh-CN"/>
          <w14:textFill>
            <w14:solidFill>
              <w14:schemeClr w14:val="tx1"/>
            </w14:solidFill>
          </w14:textFill>
        </w:rPr>
        <w:t>0277</w:t>
      </w:r>
    </w:p>
    <w:p w14:paraId="33FA668F">
      <w:pPr>
        <w:widowControl/>
        <w:spacing w:line="640" w:lineRule="exact"/>
        <w:jc w:val="left"/>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邮</w:t>
      </w:r>
      <w:r>
        <w:rPr>
          <w:rFonts w:ascii="仿宋_GB2312" w:hAnsi="微软雅黑" w:eastAsia="仿宋_GB2312" w:cs="宋体"/>
          <w:color w:val="000000" w:themeColor="text1"/>
          <w:kern w:val="0"/>
          <w:sz w:val="32"/>
          <w:szCs w:val="32"/>
          <w14:textFill>
            <w14:solidFill>
              <w14:schemeClr w14:val="tx1"/>
            </w14:solidFill>
          </w14:textFill>
        </w:rPr>
        <w:t xml:space="preserve">    </w:t>
      </w:r>
      <w:r>
        <w:rPr>
          <w:rFonts w:hint="eastAsia" w:ascii="仿宋_GB2312" w:hAnsi="微软雅黑" w:eastAsia="仿宋_GB2312" w:cs="宋体"/>
          <w:color w:val="000000" w:themeColor="text1"/>
          <w:kern w:val="0"/>
          <w:sz w:val="32"/>
          <w:szCs w:val="32"/>
          <w14:textFill>
            <w14:solidFill>
              <w14:schemeClr w14:val="tx1"/>
            </w14:solidFill>
          </w14:textFill>
        </w:rPr>
        <w:t>编：</w:t>
      </w:r>
      <w:r>
        <w:rPr>
          <w:rFonts w:ascii="仿宋_GB2312" w:hAnsi="微软雅黑" w:eastAsia="仿宋_GB2312" w:cs="宋体"/>
          <w:color w:val="000000" w:themeColor="text1"/>
          <w:kern w:val="0"/>
          <w:sz w:val="32"/>
          <w:szCs w:val="32"/>
          <w14:textFill>
            <w14:solidFill>
              <w14:schemeClr w14:val="tx1"/>
            </w14:solidFill>
          </w14:textFill>
        </w:rPr>
        <w:t xml:space="preserve">037002           </w:t>
      </w:r>
      <w:r>
        <w:rPr>
          <w:rFonts w:hint="eastAsia" w:ascii="仿宋_GB2312" w:hAnsi="微软雅黑" w:eastAsia="仿宋_GB2312" w:cs="宋体"/>
          <w:color w:val="000000" w:themeColor="text1"/>
          <w:kern w:val="0"/>
          <w:sz w:val="32"/>
          <w:szCs w:val="32"/>
          <w14:textFill>
            <w14:solidFill>
              <w14:schemeClr w14:val="tx1"/>
            </w14:solidFill>
          </w14:textFill>
        </w:rPr>
        <w:t>通讯地址：大同市新荣区</w:t>
      </w:r>
      <w:r>
        <w:rPr>
          <w:rFonts w:hint="eastAsia" w:ascii="仿宋_GB2312" w:hAnsi="微软雅黑" w:eastAsia="仿宋_GB2312" w:cs="宋体"/>
          <w:color w:val="000000" w:themeColor="text1"/>
          <w:kern w:val="0"/>
          <w:sz w:val="32"/>
          <w:szCs w:val="32"/>
          <w:lang w:eastAsia="zh-CN"/>
          <w14:textFill>
            <w14:solidFill>
              <w14:schemeClr w14:val="tx1"/>
            </w14:solidFill>
          </w14:textFill>
        </w:rPr>
        <w:t>府西</w:t>
      </w:r>
      <w:r>
        <w:rPr>
          <w:rFonts w:hint="eastAsia" w:ascii="仿宋_GB2312" w:hAnsi="微软雅黑" w:eastAsia="仿宋_GB2312" w:cs="宋体"/>
          <w:color w:val="000000" w:themeColor="text1"/>
          <w:kern w:val="0"/>
          <w:sz w:val="32"/>
          <w:szCs w:val="32"/>
          <w14:textFill>
            <w14:solidFill>
              <w14:schemeClr w14:val="tx1"/>
            </w14:solidFill>
          </w14:textFill>
        </w:rPr>
        <w:t>街</w:t>
      </w:r>
    </w:p>
    <w:p w14:paraId="2DCB29F7">
      <w:pPr>
        <w:pStyle w:val="3"/>
        <w:rPr>
          <w:rFonts w:hint="eastAsia" w:ascii="仿宋_GB2312" w:hAnsi="微软雅黑" w:eastAsia="仿宋_GB2312" w:cs="宋体"/>
          <w:color w:val="000000" w:themeColor="text1"/>
          <w:kern w:val="0"/>
          <w:sz w:val="32"/>
          <w:szCs w:val="32"/>
          <w14:textFill>
            <w14:solidFill>
              <w14:schemeClr w14:val="tx1"/>
            </w14:solidFill>
          </w14:textFill>
        </w:rPr>
      </w:pPr>
    </w:p>
    <w:p w14:paraId="18FCE6B7">
      <w:pPr>
        <w:rPr>
          <w:rFonts w:hint="eastAsia" w:ascii="仿宋_GB2312" w:hAnsi="微软雅黑" w:eastAsia="仿宋_GB2312" w:cs="宋体"/>
          <w:color w:val="000000" w:themeColor="text1"/>
          <w:kern w:val="0"/>
          <w:sz w:val="32"/>
          <w:szCs w:val="32"/>
          <w14:textFill>
            <w14:solidFill>
              <w14:schemeClr w14:val="tx1"/>
            </w14:solidFill>
          </w14:textFill>
        </w:rPr>
      </w:pPr>
    </w:p>
    <w:p w14:paraId="0ECA35C6">
      <w:pPr>
        <w:pStyle w:val="3"/>
        <w:rPr>
          <w:rFonts w:hint="eastAsia" w:ascii="仿宋_GB2312" w:hAnsi="微软雅黑" w:eastAsia="仿宋_GB2312" w:cs="宋体"/>
          <w:color w:val="000000" w:themeColor="text1"/>
          <w:kern w:val="0"/>
          <w:sz w:val="32"/>
          <w:szCs w:val="32"/>
          <w14:textFill>
            <w14:solidFill>
              <w14:schemeClr w14:val="tx1"/>
            </w14:solidFill>
          </w14:textFill>
        </w:rPr>
      </w:pPr>
    </w:p>
    <w:p w14:paraId="18F2A6E2">
      <w:pPr>
        <w:rPr>
          <w:rFonts w:hint="eastAsia" w:ascii="仿宋_GB2312" w:hAnsi="微软雅黑" w:eastAsia="仿宋_GB2312" w:cs="宋体"/>
          <w:color w:val="000000" w:themeColor="text1"/>
          <w:kern w:val="0"/>
          <w:sz w:val="32"/>
          <w:szCs w:val="32"/>
          <w14:textFill>
            <w14:solidFill>
              <w14:schemeClr w14:val="tx1"/>
            </w14:solidFill>
          </w14:textFill>
        </w:rPr>
      </w:pPr>
    </w:p>
    <w:p w14:paraId="088410D1">
      <w:pPr>
        <w:pStyle w:val="3"/>
        <w:rPr>
          <w:rFonts w:hint="eastAsia"/>
        </w:rPr>
      </w:pPr>
    </w:p>
    <w:tbl>
      <w:tblPr>
        <w:tblStyle w:val="25"/>
        <w:tblW w:w="15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873"/>
        <w:gridCol w:w="1009"/>
        <w:gridCol w:w="1091"/>
        <w:gridCol w:w="1432"/>
        <w:gridCol w:w="3304"/>
        <w:gridCol w:w="7156"/>
      </w:tblGrid>
      <w:tr w14:paraId="2E2A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Align w:val="center"/>
          </w:tcPr>
          <w:p w14:paraId="1A6DDA80">
            <w:pPr>
              <w:widowControl/>
              <w:spacing w:line="300" w:lineRule="atLeast"/>
              <w:jc w:val="center"/>
              <w:rPr>
                <w:rFonts w:hint="eastAsia" w:asciiTheme="minorEastAsia" w:hAnsiTheme="minorEastAsia" w:eastAsiaTheme="minorEastAsia" w:cstheme="minorEastAsia"/>
                <w:color w:val="000000" w:themeColor="text1"/>
                <w:kern w:val="0"/>
                <w:sz w:val="21"/>
                <w:szCs w:val="21"/>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序号</w:t>
            </w:r>
          </w:p>
        </w:tc>
        <w:tc>
          <w:tcPr>
            <w:tcW w:w="873" w:type="dxa"/>
            <w:vAlign w:val="center"/>
          </w:tcPr>
          <w:p w14:paraId="371BE3F7">
            <w:pPr>
              <w:widowControl/>
              <w:spacing w:line="300" w:lineRule="atLeas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项目</w:t>
            </w:r>
          </w:p>
          <w:p w14:paraId="0AEDEF90">
            <w:pPr>
              <w:widowControl/>
              <w:spacing w:line="300" w:lineRule="atLeast"/>
              <w:jc w:val="center"/>
              <w:rPr>
                <w:rFonts w:hint="eastAsia" w:asciiTheme="minorEastAsia" w:hAnsiTheme="minorEastAsia" w:eastAsiaTheme="minorEastAsia" w:cstheme="minorEastAsia"/>
                <w:color w:val="000000" w:themeColor="text1"/>
                <w:kern w:val="0"/>
                <w:sz w:val="21"/>
                <w:szCs w:val="21"/>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名称</w:t>
            </w:r>
          </w:p>
        </w:tc>
        <w:tc>
          <w:tcPr>
            <w:tcW w:w="1009" w:type="dxa"/>
            <w:vAlign w:val="center"/>
          </w:tcPr>
          <w:p w14:paraId="0838E327">
            <w:pPr>
              <w:widowControl/>
              <w:spacing w:line="300" w:lineRule="atLeast"/>
              <w:jc w:val="center"/>
              <w:rPr>
                <w:rFonts w:hint="eastAsia" w:asciiTheme="minorEastAsia" w:hAnsiTheme="minorEastAsia" w:eastAsiaTheme="minorEastAsia" w:cstheme="minorEastAsia"/>
                <w:color w:val="000000" w:themeColor="text1"/>
                <w:kern w:val="0"/>
                <w:sz w:val="21"/>
                <w:szCs w:val="21"/>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建设地点</w:t>
            </w:r>
          </w:p>
        </w:tc>
        <w:tc>
          <w:tcPr>
            <w:tcW w:w="1091" w:type="dxa"/>
            <w:vAlign w:val="center"/>
          </w:tcPr>
          <w:p w14:paraId="69B84BD6">
            <w:pPr>
              <w:widowControl/>
              <w:spacing w:line="300" w:lineRule="atLeas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建设</w:t>
            </w:r>
          </w:p>
          <w:p w14:paraId="20C6C232">
            <w:pPr>
              <w:widowControl/>
              <w:spacing w:line="300" w:lineRule="atLeast"/>
              <w:jc w:val="center"/>
              <w:rPr>
                <w:rFonts w:hint="eastAsia" w:asciiTheme="minorEastAsia" w:hAnsiTheme="minorEastAsia" w:eastAsiaTheme="minorEastAsia" w:cstheme="minorEastAsia"/>
                <w:color w:val="000000" w:themeColor="text1"/>
                <w:kern w:val="0"/>
                <w:sz w:val="21"/>
                <w:szCs w:val="21"/>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单位</w:t>
            </w:r>
          </w:p>
        </w:tc>
        <w:tc>
          <w:tcPr>
            <w:tcW w:w="1432" w:type="dxa"/>
            <w:vAlign w:val="center"/>
          </w:tcPr>
          <w:p w14:paraId="28979005">
            <w:pPr>
              <w:widowControl/>
              <w:spacing w:line="300" w:lineRule="atLeast"/>
              <w:jc w:val="center"/>
              <w:rPr>
                <w:rFonts w:hint="eastAsia" w:asciiTheme="minorEastAsia" w:hAnsiTheme="minorEastAsia" w:eastAsiaTheme="minorEastAsia" w:cstheme="minorEastAsia"/>
                <w:color w:val="000000" w:themeColor="text1"/>
                <w:kern w:val="0"/>
                <w:sz w:val="21"/>
                <w:szCs w:val="21"/>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环境影响评价机构</w:t>
            </w:r>
          </w:p>
        </w:tc>
        <w:tc>
          <w:tcPr>
            <w:tcW w:w="3304" w:type="dxa"/>
            <w:vAlign w:val="center"/>
          </w:tcPr>
          <w:p w14:paraId="0ED7C60F">
            <w:pPr>
              <w:widowControl/>
              <w:spacing w:line="300" w:lineRule="atLeast"/>
              <w:jc w:val="center"/>
              <w:rPr>
                <w:rFonts w:hint="eastAsia" w:asciiTheme="minorEastAsia" w:hAnsiTheme="minorEastAsia" w:eastAsiaTheme="minorEastAsia" w:cstheme="minorEastAsia"/>
                <w:color w:val="000000" w:themeColor="text1"/>
                <w:kern w:val="0"/>
                <w:sz w:val="21"/>
                <w:szCs w:val="21"/>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项目概况</w:t>
            </w:r>
          </w:p>
        </w:tc>
        <w:tc>
          <w:tcPr>
            <w:tcW w:w="7156" w:type="dxa"/>
            <w:vAlign w:val="center"/>
          </w:tcPr>
          <w:p w14:paraId="3A7A714F">
            <w:pPr>
              <w:widowControl/>
              <w:spacing w:line="300" w:lineRule="atLeast"/>
              <w:jc w:val="center"/>
              <w:rPr>
                <w:rFonts w:hint="eastAsia" w:asciiTheme="minorEastAsia" w:hAnsiTheme="minorEastAsia" w:eastAsiaTheme="minorEastAsia" w:cstheme="minorEastAsia"/>
                <w:color w:val="000000" w:themeColor="text1"/>
                <w:kern w:val="0"/>
                <w:sz w:val="21"/>
                <w:szCs w:val="21"/>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主要环境影响及预防或者减轻不良环境影响的对策和措施</w:t>
            </w:r>
          </w:p>
        </w:tc>
      </w:tr>
      <w:tr w14:paraId="35BF0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1" w:hRule="atLeast"/>
          <w:jc w:val="center"/>
        </w:trPr>
        <w:tc>
          <w:tcPr>
            <w:tcW w:w="451" w:type="dxa"/>
          </w:tcPr>
          <w:p w14:paraId="0FD76C3F">
            <w:pPr>
              <w:pStyle w:val="7"/>
              <w:ind w:left="0" w:leftChars="0" w:firstLine="0" w:firstLineChars="0"/>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en-US" w:eastAsia="zh-CN"/>
                <w14:textFill>
                  <w14:solidFill>
                    <w14:schemeClr w14:val="tx1"/>
                  </w14:solidFill>
                </w14:textFill>
              </w:rPr>
              <w:t>1</w:t>
            </w:r>
          </w:p>
        </w:tc>
        <w:tc>
          <w:tcPr>
            <w:tcW w:w="873" w:type="dxa"/>
          </w:tcPr>
          <w:p w14:paraId="574F549F">
            <w:pPr>
              <w:pStyle w:val="7"/>
              <w:ind w:left="0" w:leftChars="0" w:firstLine="0" w:firstLineChars="0"/>
              <w:rPr>
                <w:rFonts w:hint="eastAsia" w:asciiTheme="minorEastAsia" w:hAnsiTheme="minorEastAsia" w:eastAsiaTheme="minorEastAsia" w:cstheme="minorEastAsia"/>
                <w:color w:val="000000" w:themeColor="text1"/>
                <w:kern w:val="0"/>
                <w:sz w:val="21"/>
                <w:szCs w:val="21"/>
                <w:vertAlign w:val="baseli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vertAlign w:val="baseline"/>
                <w:lang w:val="zh-CN"/>
                <w14:textFill>
                  <w14:solidFill>
                    <w14:schemeClr w14:val="tx1"/>
                  </w14:solidFill>
                </w14:textFill>
              </w:rPr>
              <w:t>大同市新荣区欣象养殖有限公司种猪养殖扩建项目</w:t>
            </w:r>
          </w:p>
        </w:tc>
        <w:tc>
          <w:tcPr>
            <w:tcW w:w="1009" w:type="dxa"/>
            <w:vAlign w:val="center"/>
          </w:tcPr>
          <w:p w14:paraId="07ED971F">
            <w:pPr>
              <w:widowControl/>
              <w:spacing w:line="388" w:lineRule="atLeast"/>
              <w:jc w:val="center"/>
              <w:rPr>
                <w:rFonts w:hint="default" w:asciiTheme="minorEastAsia" w:hAnsiTheme="minorEastAsia" w:eastAsiaTheme="minorEastAsia" w:cstheme="minorEastAsia"/>
                <w:color w:val="000000" w:themeColor="text1"/>
                <w:kern w:val="0"/>
                <w:sz w:val="21"/>
                <w:szCs w:val="21"/>
                <w:vertAlign w:val="baseline"/>
                <w:lang w:val="en-US"/>
                <w14:textFill>
                  <w14:solidFill>
                    <w14:schemeClr w14:val="tx1"/>
                  </w14:solidFill>
                </w14:textFill>
              </w:rPr>
            </w:pPr>
            <w:r>
              <w:rPr>
                <w:rFonts w:hint="default" w:ascii="Times New Roman" w:hAnsi="Times New Roman" w:eastAsia="宋体" w:cs="Times New Roman"/>
                <w:bCs/>
                <w:kern w:val="0"/>
                <w:sz w:val="21"/>
                <w:szCs w:val="24"/>
                <w:lang w:val="en-US" w:eastAsia="zh-CN" w:bidi="ar-SA"/>
              </w:rPr>
              <w:t>山西省大同市新荣区</w:t>
            </w:r>
            <w:r>
              <w:rPr>
                <w:rFonts w:hint="eastAsia" w:cs="Times New Roman"/>
                <w:bCs/>
                <w:kern w:val="0"/>
                <w:sz w:val="21"/>
                <w:szCs w:val="24"/>
                <w:lang w:val="en-US" w:eastAsia="zh-CN" w:bidi="ar-SA"/>
              </w:rPr>
              <w:t>花园屯镇于政府村西北侧0.5km处</w:t>
            </w:r>
          </w:p>
        </w:tc>
        <w:tc>
          <w:tcPr>
            <w:tcW w:w="1091" w:type="dxa"/>
            <w:vAlign w:val="center"/>
          </w:tcPr>
          <w:p w14:paraId="46253E76">
            <w:pPr>
              <w:widowControl/>
              <w:spacing w:line="388" w:lineRule="atLeast"/>
              <w:jc w:val="center"/>
              <w:rPr>
                <w:rFonts w:hint="default" w:asciiTheme="minorEastAsia" w:hAnsiTheme="minorEastAsia" w:eastAsiaTheme="minorEastAsia" w:cstheme="minorEastAsia"/>
                <w:color w:val="000000" w:themeColor="text1"/>
                <w:kern w:val="0"/>
                <w:sz w:val="21"/>
                <w:szCs w:val="21"/>
                <w:vertAlign w:val="baseline"/>
                <w:lang w:val="en-US"/>
                <w14:textFill>
                  <w14:solidFill>
                    <w14:schemeClr w14:val="tx1"/>
                  </w14:solidFill>
                </w14:textFill>
              </w:rPr>
            </w:pPr>
            <w:r>
              <w:rPr>
                <w:rFonts w:hint="eastAsia" w:ascii="Times New Roman" w:hAnsi="Times New Roman" w:eastAsia="宋体" w:cs="Times New Roman"/>
                <w:bCs/>
                <w:color w:val="auto"/>
                <w:kern w:val="0"/>
                <w:sz w:val="21"/>
                <w:szCs w:val="24"/>
                <w:u w:val="none"/>
                <w:lang w:val="en-US" w:eastAsia="zh-CN" w:bidi="ar-SA"/>
              </w:rPr>
              <w:t>大同市新荣区欣象养殖有限公司</w:t>
            </w:r>
          </w:p>
        </w:tc>
        <w:tc>
          <w:tcPr>
            <w:tcW w:w="1432" w:type="dxa"/>
            <w:vAlign w:val="center"/>
          </w:tcPr>
          <w:p w14:paraId="65C2A877">
            <w:pPr>
              <w:widowControl/>
              <w:spacing w:line="388" w:lineRule="atLeast"/>
              <w:jc w:val="center"/>
              <w:rPr>
                <w:rFonts w:hint="default" w:asciiTheme="minorEastAsia" w:hAnsiTheme="minorEastAsia" w:eastAsiaTheme="minorEastAsia" w:cstheme="minorEastAsia"/>
                <w:color w:val="000000" w:themeColor="text1"/>
                <w:kern w:val="0"/>
                <w:sz w:val="21"/>
                <w:szCs w:val="21"/>
                <w:vertAlign w:val="baseline"/>
                <w:lang w:val="en-US" w:eastAsia="zh-CN" w:bidi="ar-SA"/>
                <w14:textFill>
                  <w14:solidFill>
                    <w14:schemeClr w14:val="tx1"/>
                  </w14:solidFill>
                </w14:textFill>
              </w:rPr>
            </w:pPr>
            <w:r>
              <w:rPr>
                <w:rFonts w:hint="eastAsia" w:cs="Times New Roman"/>
                <w:bCs/>
                <w:kern w:val="0"/>
                <w:sz w:val="21"/>
                <w:szCs w:val="24"/>
                <w:lang w:val="en-US" w:eastAsia="zh-CN" w:bidi="ar-SA"/>
              </w:rPr>
              <w:t>山西青沐环保科技有限责任公司</w:t>
            </w:r>
          </w:p>
        </w:tc>
        <w:tc>
          <w:tcPr>
            <w:tcW w:w="3304" w:type="dxa"/>
            <w:vAlign w:val="center"/>
          </w:tcPr>
          <w:p w14:paraId="5534A396">
            <w:pPr>
              <w:pStyle w:val="19"/>
              <w:jc w:val="left"/>
              <w:rPr>
                <w:rFonts w:hint="eastAsia"/>
                <w:lang w:eastAsia="zh-CN"/>
              </w:rPr>
            </w:pPr>
            <w:r>
              <w:rPr>
                <w:rFonts w:hint="eastAsia" w:ascii="Times New Roman" w:hAnsi="Times New Roman" w:eastAsia="宋体" w:cs="Times New Roman"/>
                <w:bCs/>
                <w:kern w:val="0"/>
                <w:sz w:val="21"/>
                <w:szCs w:val="24"/>
                <w:lang w:val="en-US" w:eastAsia="zh-CN" w:bidi="ar-SA"/>
              </w:rPr>
              <w:t>本项目年存栏母猪2500头、公猪50头，年产猪苗约6万头</w:t>
            </w:r>
            <w:r>
              <w:rPr>
                <w:rFonts w:hint="eastAsia" w:ascii="Times New Roman" w:eastAsia="宋体" w:cs="Times New Roman"/>
                <w:bCs/>
                <w:kern w:val="0"/>
                <w:sz w:val="21"/>
                <w:szCs w:val="24"/>
                <w:lang w:val="en-US" w:eastAsia="zh-CN" w:bidi="ar-SA"/>
              </w:rPr>
              <w:t>，</w:t>
            </w:r>
            <w:r>
              <w:rPr>
                <w:rFonts w:hint="eastAsia" w:ascii="Times New Roman" w:hAnsi="Times New Roman" w:eastAsia="宋体" w:cs="Times New Roman"/>
                <w:bCs/>
                <w:kern w:val="0"/>
                <w:sz w:val="21"/>
                <w:szCs w:val="24"/>
                <w:lang w:val="en-US" w:eastAsia="zh-CN" w:bidi="ar-SA"/>
              </w:rPr>
              <w:t>用地面积26000m</w:t>
            </w:r>
            <w:r>
              <w:rPr>
                <w:rFonts w:hint="eastAsia" w:ascii="Times New Roman" w:hAnsi="Times New Roman" w:eastAsia="宋体" w:cs="Times New Roman"/>
                <w:bCs/>
                <w:kern w:val="0"/>
                <w:sz w:val="21"/>
                <w:szCs w:val="24"/>
                <w:vertAlign w:val="superscript"/>
                <w:lang w:val="en-US" w:eastAsia="zh-CN" w:bidi="ar-SA"/>
              </w:rPr>
              <w:t>2</w:t>
            </w:r>
            <w:r>
              <w:rPr>
                <w:rFonts w:hint="eastAsia" w:ascii="Times New Roman" w:hAnsi="Times New Roman" w:eastAsia="宋体" w:cs="Times New Roman"/>
                <w:bCs/>
                <w:kern w:val="0"/>
                <w:sz w:val="21"/>
                <w:szCs w:val="24"/>
                <w:lang w:val="en-US" w:eastAsia="zh-CN" w:bidi="ar-SA"/>
              </w:rPr>
              <w:t>（39亩），利用现有4栋猪舍，将现有猪舍改为妊娠舍、分娩舍、后备舍、出猪舍；新建猪粪临时暂存间、食堂、锅炉房、宿舍、分娩舍附属用房、妊娠舍附属用房、后备舍附属用房等，且配套建设相应环保设施。</w:t>
            </w:r>
          </w:p>
        </w:tc>
        <w:tc>
          <w:tcPr>
            <w:tcW w:w="7156" w:type="dxa"/>
            <w:vAlign w:val="top"/>
          </w:tcPr>
          <w:p w14:paraId="0FC827B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主要环境影响及对策：</w:t>
            </w:r>
          </w:p>
          <w:p w14:paraId="220ED445">
            <w:pPr>
              <w:spacing w:line="320" w:lineRule="exact"/>
              <w:rPr>
                <w:rFonts w:ascii="宋体" w:hAnsi="宋体" w:cs="仿宋"/>
                <w:color w:val="000000" w:themeColor="text1"/>
                <w:spacing w:val="-20"/>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详见附件：</w:t>
            </w:r>
            <w:r>
              <w:rPr>
                <w:rFonts w:hint="eastAsia" w:ascii="宋体" w:hAnsi="宋体"/>
                <w:color w:val="000000" w:themeColor="text1"/>
                <w:sz w:val="21"/>
                <w:szCs w:val="21"/>
                <w:lang w:val="zh-CN"/>
                <w14:textFill>
                  <w14:solidFill>
                    <w14:schemeClr w14:val="tx1"/>
                  </w14:solidFill>
                </w14:textFill>
              </w:rPr>
              <w:t>大同市新荣区欣象养殖有限公司种猪养殖扩建项目</w:t>
            </w:r>
            <w:r>
              <w:rPr>
                <w:rFonts w:hint="eastAsia" w:ascii="宋体" w:hAnsi="宋体"/>
                <w:color w:val="000000" w:themeColor="text1"/>
                <w:sz w:val="21"/>
                <w:szCs w:val="21"/>
                <w14:textFill>
                  <w14:solidFill>
                    <w14:schemeClr w14:val="tx1"/>
                  </w14:solidFill>
                </w14:textFill>
              </w:rPr>
              <w:t>主要环境影响及预防或者减轻不良环境影响的对策和措施。</w:t>
            </w:r>
          </w:p>
          <w:p w14:paraId="57491DB4">
            <w:pPr>
              <w:spacing w:line="320" w:lineRule="exact"/>
              <w:rPr>
                <w:rFonts w:ascii="宋体" w:hAnsi="宋体" w:cs="仿宋"/>
                <w:color w:val="000000" w:themeColor="text1"/>
                <w:spacing w:val="-20"/>
                <w:sz w:val="21"/>
                <w:szCs w:val="21"/>
                <w14:textFill>
                  <w14:solidFill>
                    <w14:schemeClr w14:val="tx1"/>
                  </w14:solidFill>
                </w14:textFill>
              </w:rPr>
            </w:pPr>
          </w:p>
          <w:p w14:paraId="2E1E6E48">
            <w:pPr>
              <w:pStyle w:val="10"/>
              <w:numPr>
                <w:ilvl w:val="0"/>
                <w:numId w:val="0"/>
              </w:numPr>
              <w:ind w:leftChars="0"/>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p>
        </w:tc>
      </w:tr>
    </w:tbl>
    <w:p w14:paraId="5E0E5E88">
      <w:pP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w:t>
      </w:r>
      <w:r>
        <w:rPr>
          <w:rFonts w:hint="eastAsia" w:ascii="宋体" w:hAnsi="宋体"/>
          <w:color w:val="000000" w:themeColor="text1"/>
          <w:sz w:val="24"/>
          <w:lang w:val="zh-CN"/>
          <w14:textFill>
            <w14:solidFill>
              <w14:schemeClr w14:val="tx1"/>
            </w14:solidFill>
          </w14:textFill>
        </w:rPr>
        <w:t>大同市新荣区欣象养殖有限公司种猪养殖扩建项目</w:t>
      </w:r>
      <w:r>
        <w:rPr>
          <w:rFonts w:hint="eastAsia" w:ascii="宋体" w:hAnsi="宋体"/>
          <w:color w:val="000000" w:themeColor="text1"/>
          <w:sz w:val="24"/>
          <w14:textFill>
            <w14:solidFill>
              <w14:schemeClr w14:val="tx1"/>
            </w14:solidFill>
          </w14:textFill>
        </w:rPr>
        <w:t>主要环境影响及预防或者减轻不良环境影响的对策和措施。</w:t>
      </w:r>
    </w:p>
    <w:p w14:paraId="25A41BA8">
      <w:pPr>
        <w:pStyle w:val="7"/>
        <w:rPr>
          <w:rFonts w:hint="eastAsia" w:ascii="宋体" w:hAnsi="宋体"/>
          <w:b/>
          <w:bCs/>
          <w:color w:val="000000" w:themeColor="text1"/>
          <w:sz w:val="30"/>
          <w:szCs w:val="30"/>
          <w14:textFill>
            <w14:solidFill>
              <w14:schemeClr w14:val="tx1"/>
            </w14:solidFill>
          </w14:textFill>
        </w:rPr>
      </w:pPr>
    </w:p>
    <w:p w14:paraId="7A4A7B86">
      <w:pPr>
        <w:pStyle w:val="7"/>
        <w:rPr>
          <w:rFonts w:hint="eastAsia" w:ascii="宋体" w:hAnsi="宋体"/>
          <w:b/>
          <w:bCs/>
          <w:color w:val="000000" w:themeColor="text1"/>
          <w:sz w:val="30"/>
          <w:szCs w:val="30"/>
          <w14:textFill>
            <w14:solidFill>
              <w14:schemeClr w14:val="tx1"/>
            </w14:solidFill>
          </w14:textFill>
        </w:rPr>
      </w:pPr>
    </w:p>
    <w:p w14:paraId="78BD8DD8">
      <w:pPr>
        <w:pStyle w:val="7"/>
        <w:rPr>
          <w:rFonts w:hint="eastAsia" w:ascii="宋体" w:hAnsi="宋体"/>
          <w:b/>
          <w:bCs/>
          <w:color w:val="000000" w:themeColor="text1"/>
          <w:sz w:val="30"/>
          <w:szCs w:val="30"/>
          <w14:textFill>
            <w14:solidFill>
              <w14:schemeClr w14:val="tx1"/>
            </w14:solidFill>
          </w14:textFill>
        </w:rPr>
      </w:pPr>
    </w:p>
    <w:p w14:paraId="733DD4BF">
      <w:pPr>
        <w:pStyle w:val="7"/>
        <w:rPr>
          <w:rFonts w:hint="eastAsia" w:ascii="宋体" w:hAnsi="宋体"/>
          <w:b/>
          <w:bCs/>
          <w:color w:val="000000" w:themeColor="text1"/>
          <w:sz w:val="30"/>
          <w:szCs w:val="30"/>
          <w14:textFill>
            <w14:solidFill>
              <w14:schemeClr w14:val="tx1"/>
            </w14:solidFill>
          </w14:textFill>
        </w:rPr>
      </w:pPr>
    </w:p>
    <w:p w14:paraId="20C419BE">
      <w:pPr>
        <w:pStyle w:val="8"/>
        <w:rPr>
          <w:rFonts w:hint="eastAsia"/>
        </w:rPr>
      </w:pPr>
    </w:p>
    <w:p w14:paraId="459CC9B4">
      <w:pPr>
        <w:pStyle w:val="7"/>
        <w:rPr>
          <w:rFonts w:hint="eastAsia" w:ascii="宋体" w:hAnsi="宋体"/>
          <w:b/>
          <w:bCs/>
          <w:color w:val="000000" w:themeColor="text1"/>
          <w:sz w:val="30"/>
          <w:szCs w:val="30"/>
          <w:lang w:eastAsia="zh-CN"/>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主要环境影响</w:t>
      </w:r>
      <w:r>
        <w:rPr>
          <w:rFonts w:hint="eastAsia" w:ascii="宋体" w:hAnsi="宋体"/>
          <w:b/>
          <w:bCs/>
          <w:color w:val="000000" w:themeColor="text1"/>
          <w:sz w:val="30"/>
          <w:szCs w:val="30"/>
          <w:lang w:eastAsia="zh-CN"/>
          <w14:textFill>
            <w14:solidFill>
              <w14:schemeClr w14:val="tx1"/>
            </w14:solidFill>
          </w14:textFill>
        </w:rPr>
        <w:t>和保护措施</w:t>
      </w:r>
    </w:p>
    <w:p w14:paraId="7BC398E4">
      <w:pPr>
        <w:pStyle w:val="8"/>
        <w:rPr>
          <w:rFonts w:hint="default" w:ascii="宋体" w:hAnsi="宋体" w:eastAsia="宋体" w:cs="Times New Roman"/>
          <w:b/>
          <w:bCs/>
          <w:color w:val="000000" w:themeColor="text1"/>
          <w:kern w:val="0"/>
          <w:sz w:val="30"/>
          <w:szCs w:val="30"/>
          <w:lang w:val="en-US" w:eastAsia="zh-CN" w:bidi="ar-SA"/>
          <w14:textFill>
            <w14:solidFill>
              <w14:schemeClr w14:val="tx1"/>
            </w14:solidFill>
          </w14:textFill>
        </w:rPr>
      </w:pPr>
      <w:r>
        <w:rPr>
          <w:rFonts w:hint="eastAsia" w:ascii="宋体" w:hAnsi="宋体" w:eastAsia="宋体" w:cs="Times New Roman"/>
          <w:b/>
          <w:bCs/>
          <w:color w:val="000000" w:themeColor="text1"/>
          <w:kern w:val="0"/>
          <w:sz w:val="30"/>
          <w:szCs w:val="30"/>
          <w:lang w:val="en-US" w:eastAsia="zh-CN" w:bidi="ar-SA"/>
          <w14:textFill>
            <w14:solidFill>
              <w14:schemeClr w14:val="tx1"/>
            </w14:solidFill>
          </w14:textFill>
        </w:rPr>
        <w:t>施工期</w:t>
      </w:r>
    </w:p>
    <w:p w14:paraId="00FA0092">
      <w:pPr>
        <w:pStyle w:val="93"/>
        <w:keepNext w:val="0"/>
        <w:keepLines w:val="0"/>
        <w:pageBreakBefore w:val="0"/>
        <w:widowControl w:val="0"/>
        <w:kinsoku/>
        <w:wordWrap/>
        <w:overflowPunct/>
        <w:topLinePunct w:val="0"/>
        <w:autoSpaceDE/>
        <w:autoSpaceDN/>
        <w:bidi w:val="0"/>
        <w:spacing w:before="0" w:beforeLines="0" w:after="0" w:afterLines="0" w:line="360" w:lineRule="auto"/>
        <w:ind w:firstLine="482" w:firstLineChars="200"/>
        <w:textAlignment w:val="auto"/>
        <w:rPr>
          <w:b/>
          <w:bCs/>
          <w:color w:val="000000"/>
          <w:sz w:val="24"/>
          <w:szCs w:val="24"/>
        </w:rPr>
      </w:pPr>
      <w:r>
        <w:rPr>
          <w:b/>
          <w:bCs/>
          <w:color w:val="000000"/>
          <w:sz w:val="24"/>
          <w:szCs w:val="24"/>
        </w:rPr>
        <w:t>1</w:t>
      </w:r>
      <w:r>
        <w:rPr>
          <w:rFonts w:hint="eastAsia"/>
          <w:b/>
          <w:bCs/>
          <w:color w:val="000000"/>
          <w:sz w:val="24"/>
          <w:szCs w:val="24"/>
          <w:lang w:val="en-US" w:eastAsia="zh-CN"/>
        </w:rPr>
        <w:t>.</w:t>
      </w:r>
      <w:r>
        <w:rPr>
          <w:b/>
          <w:bCs/>
          <w:color w:val="000000"/>
          <w:sz w:val="24"/>
          <w:szCs w:val="24"/>
        </w:rPr>
        <w:t>施工期环境空气污染防治措施</w:t>
      </w:r>
    </w:p>
    <w:p w14:paraId="1256A32C">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color w:val="000000"/>
          <w:sz w:val="24"/>
          <w:szCs w:val="24"/>
        </w:rPr>
        <w:t>项目</w:t>
      </w:r>
      <w:r>
        <w:rPr>
          <w:bCs/>
          <w:color w:val="000000"/>
          <w:sz w:val="24"/>
          <w:szCs w:val="24"/>
        </w:rPr>
        <w:t>施工期大气环境影响因素主要为施工扬尘、施工机械废气</w:t>
      </w:r>
      <w:r>
        <w:rPr>
          <w:rFonts w:hint="eastAsia"/>
          <w:bCs/>
          <w:color w:val="000000"/>
          <w:sz w:val="24"/>
          <w:szCs w:val="24"/>
        </w:rPr>
        <w:t>、装修废气</w:t>
      </w:r>
      <w:r>
        <w:rPr>
          <w:bCs/>
          <w:color w:val="000000"/>
          <w:sz w:val="24"/>
          <w:szCs w:val="24"/>
        </w:rPr>
        <w:t>等。</w:t>
      </w:r>
      <w:r>
        <w:rPr>
          <w:color w:val="000000"/>
          <w:sz w:val="24"/>
          <w:szCs w:val="24"/>
        </w:rPr>
        <w:t>其主要污染物为扬尘、CO、SO</w:t>
      </w:r>
      <w:r>
        <w:rPr>
          <w:color w:val="000000"/>
          <w:sz w:val="24"/>
          <w:szCs w:val="24"/>
          <w:vertAlign w:val="subscript"/>
        </w:rPr>
        <w:t>2</w:t>
      </w:r>
      <w:r>
        <w:rPr>
          <w:color w:val="000000"/>
          <w:sz w:val="24"/>
          <w:szCs w:val="24"/>
        </w:rPr>
        <w:t>、NOx等</w:t>
      </w:r>
      <w:r>
        <w:rPr>
          <w:rFonts w:hint="eastAsia"/>
          <w:color w:val="000000"/>
          <w:sz w:val="24"/>
          <w:szCs w:val="24"/>
          <w:lang w:eastAsia="zh-CN"/>
        </w:rPr>
        <w:t>；</w:t>
      </w:r>
      <w:r>
        <w:rPr>
          <w:color w:val="000000"/>
          <w:sz w:val="24"/>
          <w:szCs w:val="24"/>
        </w:rPr>
        <w:t>结合项目区的实际情况以及项目建设特点，评价提出的施工期大气污染防治措施如下：</w:t>
      </w:r>
    </w:p>
    <w:p w14:paraId="3D2A59DB">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b w:val="0"/>
          <w:bCs w:val="0"/>
          <w:color w:val="000000"/>
          <w:sz w:val="24"/>
          <w:szCs w:val="24"/>
        </w:rPr>
      </w:pPr>
      <w:r>
        <w:rPr>
          <w:rFonts w:hint="eastAsia"/>
          <w:b w:val="0"/>
          <w:bCs w:val="0"/>
          <w:color w:val="000000"/>
          <w:sz w:val="24"/>
          <w:szCs w:val="24"/>
          <w:lang w:eastAsia="zh-CN"/>
        </w:rPr>
        <w:t>（</w:t>
      </w:r>
      <w:r>
        <w:rPr>
          <w:rFonts w:hint="eastAsia"/>
          <w:b w:val="0"/>
          <w:bCs w:val="0"/>
          <w:color w:val="000000"/>
          <w:sz w:val="24"/>
          <w:szCs w:val="24"/>
          <w:lang w:val="en-US" w:eastAsia="zh-CN"/>
        </w:rPr>
        <w:t>1</w:t>
      </w:r>
      <w:r>
        <w:rPr>
          <w:rFonts w:hint="eastAsia"/>
          <w:b w:val="0"/>
          <w:bCs w:val="0"/>
          <w:color w:val="000000"/>
          <w:sz w:val="24"/>
          <w:szCs w:val="24"/>
          <w:lang w:eastAsia="zh-CN"/>
        </w:rPr>
        <w:t>）</w:t>
      </w:r>
      <w:r>
        <w:rPr>
          <w:b w:val="0"/>
          <w:bCs w:val="0"/>
          <w:color w:val="000000"/>
          <w:sz w:val="24"/>
          <w:szCs w:val="24"/>
        </w:rPr>
        <w:t>施工扬尘</w:t>
      </w:r>
    </w:p>
    <w:p w14:paraId="7C3FFC72">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color w:val="000000"/>
          <w:sz w:val="24"/>
          <w:szCs w:val="24"/>
        </w:rPr>
        <w:t>建设单位须在施工工地公示扬尘污染防治措施、负责人、扬尘监督管理主管部门等信息，确保做到工地周边围挡、物料堆放覆盖、土方开挖湿法作业、路面硬化、出入车辆清洗、渣土车辆密闭运输</w:t>
      </w:r>
      <w:r>
        <w:rPr>
          <w:rFonts w:hint="eastAsia"/>
          <w:color w:val="000000"/>
          <w:sz w:val="24"/>
          <w:szCs w:val="24"/>
          <w:lang w:eastAsia="zh-CN"/>
        </w:rPr>
        <w:t>“</w:t>
      </w:r>
      <w:r>
        <w:rPr>
          <w:color w:val="000000"/>
          <w:sz w:val="24"/>
          <w:szCs w:val="24"/>
        </w:rPr>
        <w:t>六个百分之百</w:t>
      </w:r>
      <w:r>
        <w:rPr>
          <w:rFonts w:hint="eastAsia"/>
          <w:color w:val="000000"/>
          <w:sz w:val="24"/>
          <w:szCs w:val="24"/>
          <w:lang w:eastAsia="zh-CN"/>
        </w:rPr>
        <w:t>”</w:t>
      </w:r>
      <w:r>
        <w:rPr>
          <w:color w:val="000000"/>
          <w:sz w:val="24"/>
          <w:szCs w:val="24"/>
        </w:rPr>
        <w:t>；5000平方米及以上建筑工地在扬尘作业场所和工地车辆出入位置安装扬尘在线监测和视频监控，并与当地行业主管部门和生态环境部门联网</w:t>
      </w:r>
      <w:r>
        <w:rPr>
          <w:rFonts w:hint="eastAsia"/>
          <w:color w:val="000000"/>
          <w:sz w:val="24"/>
          <w:szCs w:val="24"/>
          <w:lang w:eastAsia="zh-CN"/>
        </w:rPr>
        <w:t>；</w:t>
      </w:r>
      <w:r>
        <w:rPr>
          <w:color w:val="000000"/>
          <w:sz w:val="24"/>
          <w:szCs w:val="24"/>
        </w:rPr>
        <w:t>评价根据防治要求，针对项目施工扬尘要求采取以下防治措施：</w:t>
      </w:r>
    </w:p>
    <w:p w14:paraId="391D3B53">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rFonts w:hint="eastAsia" w:ascii="宋体" w:hAnsi="宋体" w:cs="宋体"/>
          <w:color w:val="000000"/>
          <w:sz w:val="24"/>
          <w:szCs w:val="24"/>
        </w:rPr>
        <w:t>①</w:t>
      </w:r>
      <w:r>
        <w:rPr>
          <w:color w:val="000000"/>
          <w:sz w:val="24"/>
          <w:szCs w:val="24"/>
        </w:rPr>
        <w:t>施工场地要进行合理地规划，尽量少占土地，以减少施工扬尘的扩散范围。</w:t>
      </w:r>
    </w:p>
    <w:p w14:paraId="7D0175D9">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rFonts w:hint="eastAsia" w:ascii="宋体" w:hAnsi="宋体" w:cs="宋体"/>
          <w:color w:val="000000"/>
          <w:sz w:val="24"/>
          <w:szCs w:val="24"/>
        </w:rPr>
        <w:t>②</w:t>
      </w:r>
      <w:r>
        <w:rPr>
          <w:color w:val="000000"/>
          <w:sz w:val="24"/>
          <w:szCs w:val="24"/>
        </w:rPr>
        <w:t>施工现场适当洒水抑尘（洒水时间及次数视具体情况操作，大风天气应增加洒水次数）。</w:t>
      </w:r>
    </w:p>
    <w:p w14:paraId="7EA95982">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rFonts w:hint="eastAsia" w:ascii="宋体" w:hAnsi="宋体" w:cs="宋体"/>
          <w:color w:val="000000"/>
          <w:sz w:val="24"/>
          <w:szCs w:val="24"/>
        </w:rPr>
        <w:t>③</w:t>
      </w:r>
      <w:r>
        <w:rPr>
          <w:color w:val="000000"/>
          <w:sz w:val="24"/>
          <w:szCs w:val="24"/>
        </w:rPr>
        <w:t>施工场地内所有砂石、灰土、灰浆等易扬尘物料都必须以不透水隔尘布完全覆盖或放置在顶部和四周均有遮蔽的范围内，防尘布或遮蔽装置的完好率达100%。小批量使用物料除外。</w:t>
      </w:r>
    </w:p>
    <w:p w14:paraId="0FCBF413">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rFonts w:hint="eastAsia" w:ascii="宋体" w:hAnsi="宋体" w:cs="宋体"/>
          <w:color w:val="000000"/>
          <w:sz w:val="24"/>
          <w:szCs w:val="24"/>
        </w:rPr>
        <w:t>④</w:t>
      </w:r>
      <w:r>
        <w:rPr>
          <w:color w:val="000000"/>
          <w:sz w:val="24"/>
          <w:szCs w:val="24"/>
        </w:rPr>
        <w:t>施工边界要设置围挡，围挡高度不低于1.8米，围挡下方设置不低于20厘米高的防溢座以防止粉尘流失；围挡必须是由金属、混凝土、塑料等硬质材料制作。</w:t>
      </w:r>
    </w:p>
    <w:p w14:paraId="6F286AA4">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rFonts w:hint="eastAsia" w:ascii="宋体" w:hAnsi="宋体" w:cs="宋体"/>
          <w:color w:val="000000"/>
          <w:sz w:val="24"/>
          <w:szCs w:val="24"/>
        </w:rPr>
        <w:t>⑤</w:t>
      </w:r>
      <w:r>
        <w:rPr>
          <w:color w:val="000000"/>
          <w:sz w:val="24"/>
          <w:szCs w:val="24"/>
        </w:rPr>
        <w:t>施工道路要求全部硬化，并进行定期清扫，道路清扫时都必须采取洒水措施。</w:t>
      </w:r>
    </w:p>
    <w:p w14:paraId="153DCEF8">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rFonts w:hint="eastAsia" w:ascii="宋体" w:hAnsi="宋体" w:cs="宋体"/>
          <w:color w:val="000000"/>
          <w:sz w:val="24"/>
          <w:szCs w:val="24"/>
        </w:rPr>
        <w:t>⑥</w:t>
      </w:r>
      <w:r>
        <w:rPr>
          <w:color w:val="000000"/>
          <w:sz w:val="24"/>
          <w:szCs w:val="24"/>
        </w:rPr>
        <w:t>施工现场垃圾渣土及时清理出现场。</w:t>
      </w:r>
    </w:p>
    <w:p w14:paraId="0EEAD57A">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rFonts w:hint="eastAsia" w:ascii="宋体" w:hAnsi="宋体" w:cs="宋体"/>
          <w:color w:val="000000"/>
          <w:sz w:val="24"/>
          <w:szCs w:val="24"/>
        </w:rPr>
        <w:t>⑦</w:t>
      </w:r>
      <w:r>
        <w:rPr>
          <w:color w:val="000000"/>
          <w:sz w:val="24"/>
          <w:szCs w:val="24"/>
        </w:rPr>
        <w:t>施工期间使用预拌商品混凝土，不得现场露天搅拌混凝土、消化石灰及拌石灰土等。</w:t>
      </w:r>
    </w:p>
    <w:p w14:paraId="308DA530">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rFonts w:hint="eastAsia" w:ascii="宋体" w:hAnsi="宋体" w:cs="宋体"/>
          <w:color w:val="000000"/>
          <w:sz w:val="24"/>
          <w:szCs w:val="24"/>
        </w:rPr>
        <w:t>⑧</w:t>
      </w:r>
      <w:r>
        <w:rPr>
          <w:color w:val="000000"/>
          <w:sz w:val="24"/>
          <w:szCs w:val="24"/>
        </w:rPr>
        <w:t>建筑材料的运输车辆一定要用蓬布盖严，以减少沿路抛洒和减少运输二次扬尘产生；运输车辆进入场区应低速行驶，减轻对周围环境的影响；运输车辆驶出工地前，应对车轮、车身、车槽帮等部位进行清理或清洗以保证车辆清洁上路；在途经村庄等敏感点处时，要减速慢行。</w:t>
      </w:r>
    </w:p>
    <w:p w14:paraId="0DB71BB1">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b w:val="0"/>
          <w:bCs w:val="0"/>
          <w:color w:val="000000"/>
          <w:sz w:val="24"/>
          <w:szCs w:val="24"/>
        </w:rPr>
      </w:pPr>
      <w:r>
        <w:rPr>
          <w:rFonts w:hint="eastAsia"/>
          <w:b w:val="0"/>
          <w:bCs w:val="0"/>
          <w:color w:val="000000"/>
          <w:sz w:val="24"/>
          <w:szCs w:val="24"/>
          <w:lang w:eastAsia="zh-CN"/>
        </w:rPr>
        <w:t>（</w:t>
      </w:r>
      <w:r>
        <w:rPr>
          <w:rFonts w:hint="eastAsia"/>
          <w:b w:val="0"/>
          <w:bCs w:val="0"/>
          <w:color w:val="000000"/>
          <w:sz w:val="24"/>
          <w:szCs w:val="24"/>
          <w:lang w:val="en-US" w:eastAsia="zh-CN"/>
        </w:rPr>
        <w:t>2</w:t>
      </w:r>
      <w:r>
        <w:rPr>
          <w:rFonts w:hint="eastAsia"/>
          <w:b w:val="0"/>
          <w:bCs w:val="0"/>
          <w:color w:val="000000"/>
          <w:sz w:val="24"/>
          <w:szCs w:val="24"/>
          <w:lang w:eastAsia="zh-CN"/>
        </w:rPr>
        <w:t>）</w:t>
      </w:r>
      <w:r>
        <w:rPr>
          <w:b w:val="0"/>
          <w:bCs w:val="0"/>
          <w:color w:val="000000"/>
          <w:sz w:val="24"/>
          <w:szCs w:val="24"/>
        </w:rPr>
        <w:t>装修涂料废气</w:t>
      </w:r>
    </w:p>
    <w:p w14:paraId="349A3FA7">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color w:val="000000"/>
          <w:sz w:val="24"/>
          <w:szCs w:val="24"/>
        </w:rPr>
        <w:t>项目装修包括室外和室内装修两部分，在装修时所使用的油漆、胶合板、刨花板、泡沫填料、内墙涂料、塑料贴面等装饰材料均会挥发甲醛、苯、甲苯等有毒气体，会带来环境空气局部的污染。但由于露天施工，且区域通风较好，因此这部分装修产生的废气在开阔的场地内稀释较快，基本不会对周边居民造成影响。</w:t>
      </w:r>
    </w:p>
    <w:p w14:paraId="04735F1F">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b w:val="0"/>
          <w:bCs w:val="0"/>
          <w:color w:val="000000"/>
          <w:sz w:val="24"/>
          <w:szCs w:val="24"/>
        </w:rPr>
      </w:pPr>
      <w:r>
        <w:rPr>
          <w:rFonts w:hint="eastAsia"/>
          <w:b w:val="0"/>
          <w:bCs w:val="0"/>
          <w:color w:val="000000"/>
          <w:sz w:val="24"/>
          <w:szCs w:val="24"/>
          <w:lang w:eastAsia="zh-CN"/>
        </w:rPr>
        <w:t>（</w:t>
      </w:r>
      <w:r>
        <w:rPr>
          <w:rFonts w:hint="eastAsia"/>
          <w:b w:val="0"/>
          <w:bCs w:val="0"/>
          <w:color w:val="000000"/>
          <w:sz w:val="24"/>
          <w:szCs w:val="24"/>
          <w:lang w:val="en-US" w:eastAsia="zh-CN"/>
        </w:rPr>
        <w:t>3</w:t>
      </w:r>
      <w:r>
        <w:rPr>
          <w:rFonts w:hint="eastAsia"/>
          <w:b w:val="0"/>
          <w:bCs w:val="0"/>
          <w:color w:val="000000"/>
          <w:sz w:val="24"/>
          <w:szCs w:val="24"/>
          <w:lang w:eastAsia="zh-CN"/>
        </w:rPr>
        <w:t>）</w:t>
      </w:r>
      <w:r>
        <w:rPr>
          <w:b w:val="0"/>
          <w:bCs w:val="0"/>
          <w:color w:val="000000"/>
          <w:sz w:val="24"/>
          <w:szCs w:val="24"/>
        </w:rPr>
        <w:t>其他废气</w:t>
      </w:r>
    </w:p>
    <w:p w14:paraId="59F7BEF0">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color w:val="000000"/>
          <w:sz w:val="24"/>
          <w:szCs w:val="24"/>
        </w:rPr>
        <w:t>施工期的其他废气有施工燃油机械设备运行产生的废气及运输车辆产生的废气，其污染物主要有SO</w:t>
      </w:r>
      <w:r>
        <w:rPr>
          <w:color w:val="000000"/>
          <w:sz w:val="24"/>
          <w:szCs w:val="24"/>
          <w:vertAlign w:val="subscript"/>
        </w:rPr>
        <w:t>2</w:t>
      </w:r>
      <w:r>
        <w:rPr>
          <w:color w:val="000000"/>
          <w:sz w:val="24"/>
          <w:szCs w:val="24"/>
        </w:rPr>
        <w:t>、CO、NOx和CHx。这些废气排放特点为无环保措施、无组织低空排放，会造成局部地区环境空气的污染。</w:t>
      </w:r>
    </w:p>
    <w:p w14:paraId="3CDD379C">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color w:val="000000"/>
          <w:sz w:val="24"/>
          <w:szCs w:val="24"/>
        </w:rPr>
        <w:t>针对施工其他废气评价要求采取以下防治措施：</w:t>
      </w:r>
    </w:p>
    <w:p w14:paraId="18B30E2A">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rFonts w:hint="eastAsia" w:ascii="宋体" w:hAnsi="宋体" w:cs="宋体"/>
          <w:color w:val="000000"/>
          <w:sz w:val="24"/>
          <w:szCs w:val="24"/>
        </w:rPr>
        <w:t>①</w:t>
      </w:r>
      <w:r>
        <w:rPr>
          <w:color w:val="000000"/>
          <w:sz w:val="24"/>
          <w:szCs w:val="24"/>
        </w:rPr>
        <w:t>评价要求施工单位加强施工场地管理，保证各生产设备正常运转，减少施工机械待机时间及运输车辆在施工场地内停留时间，有效减少废气产生量。</w:t>
      </w:r>
    </w:p>
    <w:p w14:paraId="4EF1458D">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rFonts w:hint="eastAsia" w:ascii="宋体" w:hAnsi="宋体" w:cs="宋体"/>
          <w:color w:val="000000"/>
          <w:sz w:val="24"/>
          <w:szCs w:val="24"/>
        </w:rPr>
        <w:t>②</w:t>
      </w:r>
      <w:r>
        <w:rPr>
          <w:color w:val="000000"/>
          <w:sz w:val="24"/>
          <w:szCs w:val="24"/>
        </w:rPr>
        <w:t>施工工地燃料必须用油、电、气等清洁燃料，不得燃烧散煤。严禁在施工现场焚烧油毡、橡胶、塑料、皮革、树叶、枯草等会产生有毒烟尘和恶臭气体的物质。</w:t>
      </w:r>
    </w:p>
    <w:p w14:paraId="3C3C76AF">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rFonts w:hint="eastAsia" w:ascii="宋体" w:hAnsi="宋体" w:cs="宋体"/>
          <w:color w:val="000000"/>
          <w:sz w:val="24"/>
          <w:szCs w:val="24"/>
        </w:rPr>
        <w:t>③</w:t>
      </w:r>
      <w:r>
        <w:rPr>
          <w:color w:val="000000"/>
          <w:sz w:val="24"/>
          <w:szCs w:val="24"/>
        </w:rPr>
        <w:t>针对非道路移动机械，应在使用前查询其排放检验、污染控制装置和排放相关技术信息；在使用中按照维护规程，加强保养，提高产品排放的在用符合性。</w:t>
      </w:r>
    </w:p>
    <w:p w14:paraId="576C8279">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color w:val="000000"/>
          <w:sz w:val="24"/>
          <w:szCs w:val="24"/>
        </w:rPr>
        <w:t>由于施工期大气污染物的排放都是暂时的，只要合理规划、科学管理，施工活动不会明显影响场地周围的环境空气质量，而且随着施工活动的结束，这些污染也将消失。</w:t>
      </w:r>
    </w:p>
    <w:p w14:paraId="05E086B1">
      <w:pPr>
        <w:pStyle w:val="93"/>
        <w:keepNext w:val="0"/>
        <w:keepLines w:val="0"/>
        <w:pageBreakBefore w:val="0"/>
        <w:widowControl w:val="0"/>
        <w:kinsoku/>
        <w:wordWrap/>
        <w:overflowPunct/>
        <w:topLinePunct w:val="0"/>
        <w:autoSpaceDE/>
        <w:autoSpaceDN/>
        <w:bidi w:val="0"/>
        <w:spacing w:before="0" w:beforeLines="0" w:after="0" w:afterLines="0" w:line="360" w:lineRule="auto"/>
        <w:ind w:firstLine="482" w:firstLineChars="200"/>
        <w:textAlignment w:val="auto"/>
        <w:rPr>
          <w:b/>
          <w:bCs/>
          <w:color w:val="000000"/>
          <w:sz w:val="24"/>
          <w:szCs w:val="24"/>
        </w:rPr>
      </w:pPr>
      <w:r>
        <w:rPr>
          <w:b/>
          <w:bCs/>
          <w:color w:val="000000"/>
          <w:sz w:val="24"/>
          <w:szCs w:val="24"/>
        </w:rPr>
        <w:t>2</w:t>
      </w:r>
      <w:r>
        <w:rPr>
          <w:rFonts w:hint="eastAsia"/>
          <w:b/>
          <w:bCs/>
          <w:color w:val="000000"/>
          <w:sz w:val="24"/>
          <w:szCs w:val="24"/>
          <w:lang w:val="en-US" w:eastAsia="zh-CN"/>
        </w:rPr>
        <w:t>.</w:t>
      </w:r>
      <w:r>
        <w:rPr>
          <w:b/>
          <w:bCs/>
          <w:color w:val="000000"/>
          <w:sz w:val="24"/>
          <w:szCs w:val="24"/>
        </w:rPr>
        <w:t>施工期水环境污染防治措施</w:t>
      </w:r>
    </w:p>
    <w:p w14:paraId="5BF99C3D">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color w:val="000000"/>
          <w:sz w:val="24"/>
          <w:szCs w:val="24"/>
        </w:rPr>
        <w:t>工程施工期水环境影响因素主要为施工废水和生活污水两部分，施工废水包括运输车辆冲洗废水、施工机械冲洗废水；</w:t>
      </w:r>
      <w:r>
        <w:rPr>
          <w:bCs/>
          <w:color w:val="000000"/>
          <w:sz w:val="24"/>
          <w:szCs w:val="24"/>
        </w:rPr>
        <w:t>活污水主要为工地施工人员的临时食堂、厕所，以及日常生活洗漱产生。</w:t>
      </w:r>
      <w:r>
        <w:rPr>
          <w:color w:val="000000"/>
          <w:sz w:val="24"/>
          <w:szCs w:val="24"/>
        </w:rPr>
        <w:t>其主要污染物为COD、BOD</w:t>
      </w:r>
      <w:r>
        <w:rPr>
          <w:color w:val="000000"/>
          <w:sz w:val="24"/>
          <w:szCs w:val="24"/>
          <w:vertAlign w:val="subscript"/>
        </w:rPr>
        <w:t>5</w:t>
      </w:r>
      <w:r>
        <w:rPr>
          <w:color w:val="000000"/>
          <w:sz w:val="24"/>
          <w:szCs w:val="24"/>
        </w:rPr>
        <w:t>、SS、石油类等。</w:t>
      </w:r>
    </w:p>
    <w:p w14:paraId="0147B699">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rFonts w:hint="eastAsia"/>
          <w:color w:val="000000"/>
          <w:sz w:val="24"/>
          <w:szCs w:val="24"/>
          <w:lang w:eastAsia="zh-CN"/>
        </w:rPr>
        <w:t>（</w:t>
      </w:r>
      <w:r>
        <w:rPr>
          <w:rFonts w:hint="eastAsia"/>
          <w:color w:val="000000"/>
          <w:sz w:val="24"/>
          <w:szCs w:val="24"/>
          <w:lang w:val="en-US" w:eastAsia="zh-CN"/>
        </w:rPr>
        <w:t>1</w:t>
      </w:r>
      <w:r>
        <w:rPr>
          <w:rFonts w:hint="eastAsia"/>
          <w:color w:val="000000"/>
          <w:sz w:val="24"/>
          <w:szCs w:val="24"/>
          <w:lang w:eastAsia="zh-CN"/>
        </w:rPr>
        <w:t>）</w:t>
      </w:r>
      <w:r>
        <w:rPr>
          <w:color w:val="000000"/>
          <w:sz w:val="24"/>
          <w:szCs w:val="24"/>
        </w:rPr>
        <w:t>施工废水</w:t>
      </w:r>
    </w:p>
    <w:p w14:paraId="7A2479DD">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color w:val="000000"/>
          <w:sz w:val="24"/>
          <w:szCs w:val="24"/>
        </w:rPr>
        <w:t>施工期生产废水包括各种施工机械设备洗涤用水以及运输车辆冲洗产生的洗涤废水。</w:t>
      </w:r>
    </w:p>
    <w:p w14:paraId="58E7C1B7">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color w:val="000000"/>
          <w:sz w:val="24"/>
          <w:szCs w:val="24"/>
        </w:rPr>
        <w:t>为了减少施工运输车辆将泥土带出区外，增加交通路面积尘。运输车辆驶出工地前，应对车轮、车身、车槽帮等部门进行清理或清洗以保证车辆清洁上路。施工车辆、施工机械清洗废水主要成分是悬浮物，其次是石油类。评价要求建设单位施工建设时首先建设一座20m</w:t>
      </w:r>
      <w:r>
        <w:rPr>
          <w:color w:val="000000"/>
          <w:sz w:val="24"/>
          <w:szCs w:val="24"/>
          <w:vertAlign w:val="superscript"/>
        </w:rPr>
        <w:t>3</w:t>
      </w:r>
      <w:r>
        <w:rPr>
          <w:color w:val="000000"/>
          <w:sz w:val="24"/>
          <w:szCs w:val="24"/>
        </w:rPr>
        <w:t>的车辆冲洗废水沉淀池（包含沉淀池及清水池），兼做施工期废水沉淀池，混凝土结构，底部做防渗措施。施工过程中产生的各类废水全部排入沉淀池内，沉淀处理。各类废水经沉淀后回用于场区及运输道路的洒水抑尘，施工废水禁止外排。</w:t>
      </w:r>
    </w:p>
    <w:p w14:paraId="7B122931">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rFonts w:hint="eastAsia"/>
          <w:color w:val="000000"/>
          <w:sz w:val="24"/>
          <w:szCs w:val="24"/>
          <w:lang w:eastAsia="zh-CN"/>
        </w:rPr>
        <w:t>（</w:t>
      </w:r>
      <w:r>
        <w:rPr>
          <w:rFonts w:hint="eastAsia"/>
          <w:color w:val="000000"/>
          <w:sz w:val="24"/>
          <w:szCs w:val="24"/>
          <w:lang w:val="en-US" w:eastAsia="zh-CN"/>
        </w:rPr>
        <w:t>2</w:t>
      </w:r>
      <w:r>
        <w:rPr>
          <w:rFonts w:hint="eastAsia"/>
          <w:color w:val="000000"/>
          <w:sz w:val="24"/>
          <w:szCs w:val="24"/>
          <w:lang w:eastAsia="zh-CN"/>
        </w:rPr>
        <w:t>）</w:t>
      </w:r>
      <w:r>
        <w:rPr>
          <w:color w:val="000000"/>
          <w:sz w:val="24"/>
          <w:szCs w:val="24"/>
        </w:rPr>
        <w:t>生活污水</w:t>
      </w:r>
    </w:p>
    <w:p w14:paraId="1B493971">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color w:val="000000"/>
          <w:sz w:val="24"/>
          <w:szCs w:val="24"/>
        </w:rPr>
        <w:t>施工生活区设防渗旱厕，并定期进行清理用于堆肥。施工期的其他生活洗漱废水可直接用于场地洒水抑尘，不会对环境产生明显影响。</w:t>
      </w:r>
    </w:p>
    <w:p w14:paraId="163E7F82">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color w:val="000000"/>
          <w:sz w:val="24"/>
          <w:szCs w:val="24"/>
        </w:rPr>
        <w:t>总之，项目施工期废水由于量较少，形不成规模，对当地的水环境影响很小，且随着施工期的结束，影响也随着消失。</w:t>
      </w:r>
    </w:p>
    <w:p w14:paraId="61AADFC6">
      <w:pPr>
        <w:pStyle w:val="93"/>
        <w:keepNext w:val="0"/>
        <w:keepLines w:val="0"/>
        <w:pageBreakBefore w:val="0"/>
        <w:widowControl w:val="0"/>
        <w:kinsoku/>
        <w:wordWrap/>
        <w:overflowPunct/>
        <w:topLinePunct w:val="0"/>
        <w:autoSpaceDE/>
        <w:autoSpaceDN/>
        <w:bidi w:val="0"/>
        <w:spacing w:before="0" w:beforeLines="0" w:after="0" w:afterLines="0" w:line="360" w:lineRule="auto"/>
        <w:ind w:firstLine="482" w:firstLineChars="200"/>
        <w:textAlignment w:val="auto"/>
        <w:rPr>
          <w:b/>
          <w:bCs/>
          <w:color w:val="000000"/>
          <w:sz w:val="24"/>
          <w:szCs w:val="24"/>
        </w:rPr>
      </w:pPr>
      <w:r>
        <w:rPr>
          <w:b/>
          <w:bCs/>
          <w:color w:val="000000"/>
          <w:sz w:val="24"/>
          <w:szCs w:val="24"/>
        </w:rPr>
        <w:t>3</w:t>
      </w:r>
      <w:r>
        <w:rPr>
          <w:rFonts w:hint="eastAsia"/>
          <w:b/>
          <w:bCs/>
          <w:color w:val="000000"/>
          <w:sz w:val="24"/>
          <w:szCs w:val="24"/>
          <w:lang w:val="en-US" w:eastAsia="zh-CN"/>
        </w:rPr>
        <w:t>.</w:t>
      </w:r>
      <w:r>
        <w:rPr>
          <w:b/>
          <w:bCs/>
          <w:color w:val="000000"/>
          <w:sz w:val="24"/>
          <w:szCs w:val="24"/>
        </w:rPr>
        <w:t>施工期噪声污染防治措施</w:t>
      </w:r>
    </w:p>
    <w:p w14:paraId="6FF92CAC">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color w:val="000000"/>
          <w:sz w:val="24"/>
          <w:szCs w:val="24"/>
        </w:rPr>
        <w:t>项目施工期的噪声主要可分为机械噪声、施工作业噪声和施工车辆噪声3类。机械噪声源主要是挖掘机、推土机、打桩机、装载机、搅拌机、振捣棒等设备，声级一般在85-120dB（A），此类噪声对周围声环境影响最大，尤其是在夜间。施工作业噪声主要指一些零星的敲打声、装卸车辆的撞击声、拆装模板的撞击声等，多为瞬间噪声。施工车辆噪声主要为施工车辆在材料运输过程中产生的交通噪声，会对沿途村庄造成一定的影响。</w:t>
      </w:r>
    </w:p>
    <w:p w14:paraId="104DE224">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color w:val="000000"/>
          <w:sz w:val="24"/>
          <w:szCs w:val="24"/>
        </w:rPr>
        <w:t>项目施工各阶段噪声特性如下：</w:t>
      </w:r>
    </w:p>
    <w:p w14:paraId="21769C1C">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color w:val="000000"/>
          <w:sz w:val="24"/>
          <w:szCs w:val="24"/>
        </w:rPr>
        <w:t>土石方阶段：该阶段主要包</w:t>
      </w:r>
      <w:r>
        <w:rPr>
          <w:rFonts w:hint="eastAsia"/>
          <w:color w:val="000000"/>
          <w:sz w:val="24"/>
          <w:szCs w:val="24"/>
        </w:rPr>
        <w:t>含</w:t>
      </w:r>
      <w:r>
        <w:rPr>
          <w:color w:val="000000"/>
          <w:sz w:val="24"/>
          <w:szCs w:val="24"/>
        </w:rPr>
        <w:t>养殖场土地平整、地基开挖、井筒掘进阶段，主要噪声源为</w:t>
      </w:r>
      <w:r>
        <w:rPr>
          <w:rFonts w:hint="eastAsia"/>
          <w:color w:val="000000"/>
          <w:sz w:val="24"/>
          <w:szCs w:val="24"/>
        </w:rPr>
        <w:t>打桩机、灌注机、挖土机、铲土机、装载机</w:t>
      </w:r>
      <w:r>
        <w:rPr>
          <w:color w:val="000000"/>
          <w:sz w:val="24"/>
          <w:szCs w:val="24"/>
        </w:rPr>
        <w:t>，这类施工机械绝大部分为移动性声源，声级集中在85-120dB</w:t>
      </w:r>
      <w:r>
        <w:rPr>
          <w:rFonts w:hint="eastAsia"/>
          <w:color w:val="000000"/>
          <w:sz w:val="24"/>
          <w:szCs w:val="24"/>
          <w:lang w:eastAsia="zh-CN"/>
        </w:rPr>
        <w:t>（</w:t>
      </w:r>
      <w:r>
        <w:rPr>
          <w:color w:val="000000"/>
          <w:sz w:val="24"/>
          <w:szCs w:val="24"/>
        </w:rPr>
        <w:t>A</w:t>
      </w:r>
      <w:r>
        <w:rPr>
          <w:rFonts w:hint="eastAsia"/>
          <w:color w:val="000000"/>
          <w:sz w:val="24"/>
          <w:szCs w:val="24"/>
          <w:lang w:eastAsia="zh-CN"/>
        </w:rPr>
        <w:t>）</w:t>
      </w:r>
      <w:r>
        <w:rPr>
          <w:color w:val="000000"/>
          <w:sz w:val="24"/>
          <w:szCs w:val="24"/>
        </w:rPr>
        <w:t>，声源无明显的指向性。</w:t>
      </w:r>
    </w:p>
    <w:p w14:paraId="1D522A85">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color w:val="000000"/>
          <w:sz w:val="24"/>
          <w:szCs w:val="24"/>
        </w:rPr>
        <w:t>基础及主体施工阶段：该阶段是建筑施工中周期较长的阶段，使用的施工设备品种较多，主要声源有各种运输设备、打桩机、夯实机、电锯、砂轮机等，其声功率极大约在95-100dB</w:t>
      </w:r>
      <w:r>
        <w:rPr>
          <w:rFonts w:hint="eastAsia"/>
          <w:color w:val="000000"/>
          <w:sz w:val="24"/>
          <w:szCs w:val="24"/>
          <w:lang w:eastAsia="zh-CN"/>
        </w:rPr>
        <w:t>（</w:t>
      </w:r>
      <w:r>
        <w:rPr>
          <w:color w:val="000000"/>
          <w:sz w:val="24"/>
          <w:szCs w:val="24"/>
        </w:rPr>
        <w:t>A</w:t>
      </w:r>
      <w:r>
        <w:rPr>
          <w:rFonts w:hint="eastAsia"/>
          <w:color w:val="000000"/>
          <w:sz w:val="24"/>
          <w:szCs w:val="24"/>
          <w:lang w:eastAsia="zh-CN"/>
        </w:rPr>
        <w:t>）</w:t>
      </w:r>
      <w:r>
        <w:rPr>
          <w:color w:val="000000"/>
          <w:sz w:val="24"/>
          <w:szCs w:val="24"/>
        </w:rPr>
        <w:t>，这些声源基本都是一些固定声源。</w:t>
      </w:r>
    </w:p>
    <w:p w14:paraId="3CBCECFA">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color w:val="000000"/>
          <w:sz w:val="24"/>
          <w:szCs w:val="24"/>
        </w:rPr>
        <w:t>装修阶段：装修阶段声源数量较少，主要包括砂轮机、电钻、切割机等，大多数声源的声功率级均在90dB</w:t>
      </w:r>
      <w:r>
        <w:rPr>
          <w:rFonts w:hint="eastAsia"/>
          <w:color w:val="000000"/>
          <w:sz w:val="24"/>
          <w:szCs w:val="24"/>
          <w:lang w:eastAsia="zh-CN"/>
        </w:rPr>
        <w:t>（</w:t>
      </w:r>
      <w:r>
        <w:rPr>
          <w:color w:val="000000"/>
          <w:sz w:val="24"/>
          <w:szCs w:val="24"/>
        </w:rPr>
        <w:t>A</w:t>
      </w:r>
      <w:r>
        <w:rPr>
          <w:rFonts w:hint="eastAsia"/>
          <w:color w:val="000000"/>
          <w:sz w:val="24"/>
          <w:szCs w:val="24"/>
          <w:lang w:eastAsia="zh-CN"/>
        </w:rPr>
        <w:t>）</w:t>
      </w:r>
      <w:r>
        <w:rPr>
          <w:color w:val="000000"/>
          <w:sz w:val="24"/>
          <w:szCs w:val="24"/>
        </w:rPr>
        <w:t>以下，即使有些声源功率较高，但其使用时间很短，并且有些声源在室内使用，因此可以认为装修阶段不能构成施工的主要噪声源。</w:t>
      </w:r>
    </w:p>
    <w:p w14:paraId="0BF3FA41">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color w:val="000000"/>
          <w:sz w:val="24"/>
          <w:szCs w:val="24"/>
        </w:rPr>
        <w:t>由于施工期各种施工机械一般为露天作业，没有隔声和消声措施，因此噪声传播较远，影响范围较大。通过对施工期噪声声源情况的分析，本项目施工机械噪声昼间在50m外可满足《建筑施工场界环境噪声排放标准》（GB12523-2011）昼间标准要求，即70dB</w:t>
      </w:r>
      <w:r>
        <w:rPr>
          <w:rFonts w:hint="eastAsia"/>
          <w:color w:val="000000"/>
          <w:sz w:val="24"/>
          <w:szCs w:val="24"/>
          <w:lang w:eastAsia="zh-CN"/>
        </w:rPr>
        <w:t>（</w:t>
      </w:r>
      <w:r>
        <w:rPr>
          <w:color w:val="000000"/>
          <w:sz w:val="24"/>
          <w:szCs w:val="24"/>
        </w:rPr>
        <w:t>A</w:t>
      </w:r>
      <w:r>
        <w:rPr>
          <w:rFonts w:hint="eastAsia"/>
          <w:color w:val="000000"/>
          <w:sz w:val="24"/>
          <w:szCs w:val="24"/>
          <w:lang w:eastAsia="zh-CN"/>
        </w:rPr>
        <w:t>）</w:t>
      </w:r>
      <w:r>
        <w:rPr>
          <w:color w:val="000000"/>
          <w:sz w:val="24"/>
          <w:szCs w:val="24"/>
        </w:rPr>
        <w:t>；夜间在300m外可满足《建筑施工场界环境噪声排放标准》（GB12523-2011）夜间标准要求，即55dB</w:t>
      </w:r>
      <w:r>
        <w:rPr>
          <w:rFonts w:hint="eastAsia"/>
          <w:color w:val="000000"/>
          <w:sz w:val="24"/>
          <w:szCs w:val="24"/>
          <w:lang w:eastAsia="zh-CN"/>
        </w:rPr>
        <w:t>（</w:t>
      </w:r>
      <w:r>
        <w:rPr>
          <w:color w:val="000000"/>
          <w:sz w:val="24"/>
          <w:szCs w:val="24"/>
        </w:rPr>
        <w:t>A</w:t>
      </w:r>
      <w:r>
        <w:rPr>
          <w:rFonts w:hint="eastAsia"/>
          <w:color w:val="000000"/>
          <w:sz w:val="24"/>
          <w:szCs w:val="24"/>
          <w:lang w:eastAsia="zh-CN"/>
        </w:rPr>
        <w:t>）</w:t>
      </w:r>
      <w:r>
        <w:rPr>
          <w:color w:val="000000"/>
          <w:sz w:val="24"/>
          <w:szCs w:val="24"/>
        </w:rPr>
        <w:t>。施工噪声特别是夜间的施工噪声对周围环境的影响较大。本项目厂界300m范围内无声环境敏感目标，因此，施工噪声不会对区域声环境造成明显影响。</w:t>
      </w:r>
    </w:p>
    <w:p w14:paraId="3061D629">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color w:val="000000"/>
          <w:sz w:val="24"/>
          <w:szCs w:val="24"/>
        </w:rPr>
        <w:t>针对项目施工期噪声，评价要求采取以下防治措施，以减少噪声对环境的影响。</w:t>
      </w:r>
    </w:p>
    <w:p w14:paraId="67F2F503">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rFonts w:hint="eastAsia" w:ascii="宋体" w:hAnsi="宋体" w:cs="宋体"/>
          <w:color w:val="000000"/>
          <w:sz w:val="24"/>
          <w:szCs w:val="24"/>
        </w:rPr>
        <w:t>①</w:t>
      </w:r>
      <w:r>
        <w:rPr>
          <w:color w:val="000000"/>
          <w:sz w:val="24"/>
          <w:szCs w:val="24"/>
        </w:rPr>
        <w:t>合理安排施工时间：制定施工计划，避免大量高噪声设备同时施工。同时，高噪声设备施工时</w:t>
      </w:r>
      <w:r>
        <w:rPr>
          <w:rFonts w:hint="eastAsia"/>
          <w:color w:val="000000"/>
          <w:sz w:val="24"/>
          <w:szCs w:val="24"/>
          <w:lang w:val="en-US" w:eastAsia="zh-CN"/>
        </w:rPr>
        <w:t>应</w:t>
      </w:r>
      <w:r>
        <w:rPr>
          <w:color w:val="000000"/>
          <w:sz w:val="24"/>
          <w:szCs w:val="24"/>
        </w:rPr>
        <w:t>安排在日间，减少夜间施工量。打桩活动禁止夜间进行。</w:t>
      </w:r>
    </w:p>
    <w:p w14:paraId="74499C5C">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rFonts w:hint="eastAsia" w:ascii="宋体" w:hAnsi="宋体" w:cs="宋体"/>
          <w:color w:val="000000"/>
          <w:sz w:val="24"/>
          <w:szCs w:val="24"/>
        </w:rPr>
        <w:t>②</w:t>
      </w:r>
      <w:r>
        <w:rPr>
          <w:color w:val="000000"/>
          <w:sz w:val="24"/>
          <w:szCs w:val="24"/>
        </w:rPr>
        <w:t>合理布局施工现场：避免在同一地点安排大量动力机械设备，以避免局部声级过高。</w:t>
      </w:r>
    </w:p>
    <w:p w14:paraId="3CA7417E">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rFonts w:hint="eastAsia" w:ascii="宋体" w:hAnsi="宋体" w:cs="宋体"/>
          <w:color w:val="000000"/>
          <w:sz w:val="24"/>
          <w:szCs w:val="24"/>
        </w:rPr>
        <w:t>③</w:t>
      </w:r>
      <w:r>
        <w:rPr>
          <w:color w:val="000000"/>
          <w:sz w:val="24"/>
          <w:szCs w:val="24"/>
        </w:rPr>
        <w:t>降低设备声级：施工设备选型上应尽量采用低噪声设备，并对机械设备进行定期的维护。</w:t>
      </w:r>
    </w:p>
    <w:p w14:paraId="4C5BEED7">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rFonts w:hint="eastAsia" w:ascii="宋体" w:hAnsi="宋体" w:cs="宋体"/>
          <w:color w:val="000000"/>
          <w:sz w:val="24"/>
          <w:szCs w:val="24"/>
        </w:rPr>
        <w:t>④</w:t>
      </w:r>
      <w:r>
        <w:rPr>
          <w:color w:val="000000"/>
          <w:sz w:val="24"/>
          <w:szCs w:val="24"/>
        </w:rPr>
        <w:t>减少人为噪声：在模板、支架的拆卸过程中应遵守作业规定，减少碰撞噪声；尽量少用哨子、喇叭等指挥作业，减少人为噪声。</w:t>
      </w:r>
    </w:p>
    <w:p w14:paraId="62CDEF17">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rFonts w:hint="eastAsia" w:ascii="宋体" w:hAnsi="宋体" w:cs="宋体"/>
          <w:color w:val="000000"/>
          <w:sz w:val="24"/>
          <w:szCs w:val="24"/>
        </w:rPr>
        <w:t>⑤</w:t>
      </w:r>
      <w:r>
        <w:rPr>
          <w:color w:val="000000"/>
          <w:sz w:val="24"/>
          <w:szCs w:val="24"/>
        </w:rPr>
        <w:t>建立临时声障：对位置相对固定的机械设备，能设在棚内操作的应尽量进入操作间，不能入棚的也应适当建立单面声障。</w:t>
      </w:r>
    </w:p>
    <w:p w14:paraId="56D1C2D4">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rFonts w:hint="eastAsia" w:ascii="宋体" w:hAnsi="宋体" w:cs="宋体"/>
          <w:color w:val="000000"/>
          <w:sz w:val="24"/>
          <w:szCs w:val="24"/>
        </w:rPr>
        <w:t>⑥</w:t>
      </w:r>
      <w:r>
        <w:rPr>
          <w:color w:val="000000"/>
          <w:sz w:val="24"/>
          <w:szCs w:val="24"/>
        </w:rPr>
        <w:t>个人防护措施：以个人防噪声用具为主。对高噪声设备附近工作的施工人员，可配备使用耳塞、耳罩、防声头盔等。</w:t>
      </w:r>
    </w:p>
    <w:p w14:paraId="0828747C">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rFonts w:hint="eastAsia" w:ascii="宋体" w:hAnsi="宋体" w:cs="宋体"/>
          <w:color w:val="000000"/>
          <w:sz w:val="24"/>
          <w:szCs w:val="24"/>
        </w:rPr>
        <w:t>⑦</w:t>
      </w:r>
      <w:r>
        <w:rPr>
          <w:color w:val="000000"/>
          <w:sz w:val="24"/>
          <w:szCs w:val="24"/>
        </w:rPr>
        <w:t>减少施工交通噪声：尽量减少夜间运输量；适当限制大型载重车车速；运输车辆进行定期维修养护；车辆运输过程中要减少或杜绝鸣笛，特别是在经过居民区等敏感区时；根据工程进度，合理安排运输路线，减少途经村庄等敏感点的次数。</w:t>
      </w:r>
    </w:p>
    <w:p w14:paraId="310FB9E7">
      <w:pPr>
        <w:pStyle w:val="93"/>
        <w:keepNext w:val="0"/>
        <w:keepLines w:val="0"/>
        <w:pageBreakBefore w:val="0"/>
        <w:widowControl w:val="0"/>
        <w:kinsoku/>
        <w:wordWrap/>
        <w:overflowPunct/>
        <w:topLinePunct w:val="0"/>
        <w:autoSpaceDE/>
        <w:autoSpaceDN/>
        <w:bidi w:val="0"/>
        <w:spacing w:before="0" w:beforeLines="0" w:after="0" w:afterLines="0" w:line="360" w:lineRule="auto"/>
        <w:ind w:firstLine="482" w:firstLineChars="200"/>
        <w:textAlignment w:val="auto"/>
        <w:rPr>
          <w:b/>
          <w:bCs/>
          <w:color w:val="000000"/>
          <w:sz w:val="24"/>
          <w:szCs w:val="24"/>
        </w:rPr>
      </w:pPr>
      <w:r>
        <w:rPr>
          <w:b/>
          <w:bCs/>
          <w:color w:val="000000"/>
          <w:sz w:val="24"/>
          <w:szCs w:val="24"/>
        </w:rPr>
        <w:t>4</w:t>
      </w:r>
      <w:r>
        <w:rPr>
          <w:rFonts w:hint="eastAsia"/>
          <w:b/>
          <w:bCs/>
          <w:color w:val="000000"/>
          <w:sz w:val="24"/>
          <w:szCs w:val="24"/>
          <w:lang w:val="en-US" w:eastAsia="zh-CN"/>
        </w:rPr>
        <w:t>.</w:t>
      </w:r>
      <w:r>
        <w:rPr>
          <w:b/>
          <w:bCs/>
          <w:color w:val="000000"/>
          <w:sz w:val="24"/>
          <w:szCs w:val="24"/>
        </w:rPr>
        <w:t>施工期固体废物污染防治措施</w:t>
      </w:r>
    </w:p>
    <w:p w14:paraId="06794A7C">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rFonts w:hint="eastAsia"/>
          <w:color w:val="000000"/>
          <w:sz w:val="24"/>
          <w:szCs w:val="24"/>
          <w:lang w:eastAsia="zh-CN"/>
        </w:rPr>
        <w:t>（</w:t>
      </w:r>
      <w:r>
        <w:rPr>
          <w:rFonts w:hint="eastAsia"/>
          <w:color w:val="000000"/>
          <w:sz w:val="24"/>
          <w:szCs w:val="24"/>
          <w:lang w:val="en-US" w:eastAsia="zh-CN"/>
        </w:rPr>
        <w:t>1</w:t>
      </w:r>
      <w:r>
        <w:rPr>
          <w:rFonts w:hint="eastAsia"/>
          <w:color w:val="000000"/>
          <w:sz w:val="24"/>
          <w:szCs w:val="24"/>
          <w:lang w:eastAsia="zh-CN"/>
        </w:rPr>
        <w:t>）</w:t>
      </w:r>
      <w:r>
        <w:rPr>
          <w:color w:val="000000"/>
          <w:sz w:val="24"/>
          <w:szCs w:val="24"/>
        </w:rPr>
        <w:t>施工建筑垃圾处置</w:t>
      </w:r>
    </w:p>
    <w:p w14:paraId="17104354">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color w:val="000000"/>
          <w:sz w:val="24"/>
          <w:szCs w:val="24"/>
        </w:rPr>
        <w:t>施工过程中会产生的废弃砖瓦石块、水泥砂浆等建筑废料。评价要求在施工场地内设临时固废堆弃场地，将这些固废集中收集后，全部由汽车运至环卫部门规定的建筑垃圾处理场填埋。做到及时清运，减少对施工场地环境的影响。</w:t>
      </w:r>
    </w:p>
    <w:p w14:paraId="57081A6E">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rFonts w:hint="eastAsia"/>
          <w:color w:val="000000"/>
          <w:sz w:val="24"/>
          <w:szCs w:val="24"/>
          <w:lang w:eastAsia="zh-CN"/>
        </w:rPr>
        <w:t>（</w:t>
      </w:r>
      <w:r>
        <w:rPr>
          <w:rFonts w:hint="eastAsia"/>
          <w:color w:val="000000"/>
          <w:sz w:val="24"/>
          <w:szCs w:val="24"/>
          <w:lang w:val="en-US" w:eastAsia="zh-CN"/>
        </w:rPr>
        <w:t>2</w:t>
      </w:r>
      <w:r>
        <w:rPr>
          <w:rFonts w:hint="eastAsia"/>
          <w:color w:val="000000"/>
          <w:sz w:val="24"/>
          <w:szCs w:val="24"/>
          <w:lang w:eastAsia="zh-CN"/>
        </w:rPr>
        <w:t>）</w:t>
      </w:r>
      <w:r>
        <w:rPr>
          <w:color w:val="000000"/>
          <w:sz w:val="24"/>
          <w:szCs w:val="24"/>
        </w:rPr>
        <w:t>施工生活垃圾处理</w:t>
      </w:r>
    </w:p>
    <w:p w14:paraId="5CEC9C3F">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rFonts w:hint="eastAsia"/>
          <w:color w:val="000000"/>
          <w:sz w:val="24"/>
          <w:szCs w:val="24"/>
          <w:lang w:eastAsia="zh-CN"/>
        </w:rPr>
        <w:t>项目</w:t>
      </w:r>
      <w:r>
        <w:rPr>
          <w:rFonts w:hint="eastAsia"/>
          <w:color w:val="000000"/>
          <w:sz w:val="24"/>
          <w:szCs w:val="24"/>
        </w:rPr>
        <w:t>施工期生活垃圾最大产生量为</w:t>
      </w:r>
      <w:r>
        <w:rPr>
          <w:rFonts w:hint="eastAsia" w:ascii="Times New Roman" w:eastAsia="宋体"/>
          <w:bCs/>
          <w:color w:val="000000"/>
          <w:lang w:val="en-US" w:eastAsia="zh-CN"/>
        </w:rPr>
        <w:t>0.09t/d</w:t>
      </w:r>
      <w:r>
        <w:rPr>
          <w:rFonts w:hint="eastAsia" w:eastAsia="宋体"/>
          <w:color w:val="000000"/>
          <w:sz w:val="24"/>
          <w:szCs w:val="24"/>
          <w:lang w:eastAsia="zh-CN"/>
        </w:rPr>
        <w:t>；</w:t>
      </w:r>
      <w:r>
        <w:rPr>
          <w:color w:val="000000"/>
          <w:sz w:val="24"/>
          <w:szCs w:val="24"/>
        </w:rPr>
        <w:t>施工场地要求设置垃圾桶，</w:t>
      </w:r>
      <w:r>
        <w:rPr>
          <w:rFonts w:hint="eastAsia" w:ascii="Times New Roman" w:eastAsia="宋体"/>
          <w:bCs/>
          <w:color w:val="000000"/>
          <w:lang w:val="en-US" w:eastAsia="zh-CN"/>
        </w:rPr>
        <w:t>由专人运往附近生活垃圾转运站处置</w:t>
      </w:r>
      <w:r>
        <w:rPr>
          <w:rFonts w:hint="eastAsia"/>
          <w:color w:val="000000"/>
          <w:sz w:val="24"/>
          <w:szCs w:val="24"/>
        </w:rPr>
        <w:t>。</w:t>
      </w:r>
    </w:p>
    <w:p w14:paraId="40D2AEA9">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rFonts w:hint="eastAsia"/>
          <w:color w:val="000000"/>
          <w:sz w:val="24"/>
          <w:szCs w:val="24"/>
          <w:lang w:eastAsia="zh-CN"/>
        </w:rPr>
        <w:t>（</w:t>
      </w:r>
      <w:r>
        <w:rPr>
          <w:rFonts w:hint="eastAsia"/>
          <w:color w:val="000000"/>
          <w:sz w:val="24"/>
          <w:szCs w:val="24"/>
          <w:lang w:val="en-US" w:eastAsia="zh-CN"/>
        </w:rPr>
        <w:t>3</w:t>
      </w:r>
      <w:r>
        <w:rPr>
          <w:rFonts w:hint="eastAsia"/>
          <w:color w:val="000000"/>
          <w:sz w:val="24"/>
          <w:szCs w:val="24"/>
          <w:lang w:eastAsia="zh-CN"/>
        </w:rPr>
        <w:t>）</w:t>
      </w:r>
      <w:r>
        <w:rPr>
          <w:color w:val="000000"/>
          <w:sz w:val="24"/>
          <w:szCs w:val="24"/>
        </w:rPr>
        <w:t>完工清场的固体废物处理处置</w:t>
      </w:r>
    </w:p>
    <w:p w14:paraId="3B8240F5">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color w:val="000000"/>
          <w:sz w:val="24"/>
          <w:szCs w:val="24"/>
        </w:rPr>
        <w:t>工程完工后临时设施拆除时应防止扬尘、噪声及废弃物污染。施工区垃圾堆放点、临时厕所全部拆除并进行消毒。对所有施工工作面和施工活动区进行检查；将施工废弃物彻底清理处置，运至垃圾填埋场处置。</w:t>
      </w:r>
    </w:p>
    <w:p w14:paraId="6AFFD53F">
      <w:pPr>
        <w:pStyle w:val="93"/>
        <w:keepNext w:val="0"/>
        <w:keepLines w:val="0"/>
        <w:pageBreakBefore w:val="0"/>
        <w:widowControl w:val="0"/>
        <w:kinsoku/>
        <w:wordWrap/>
        <w:overflowPunct/>
        <w:topLinePunct w:val="0"/>
        <w:autoSpaceDE/>
        <w:autoSpaceDN/>
        <w:bidi w:val="0"/>
        <w:spacing w:before="0" w:beforeLines="0" w:after="0" w:afterLines="0" w:line="360" w:lineRule="auto"/>
        <w:ind w:firstLine="482" w:firstLineChars="200"/>
        <w:textAlignment w:val="auto"/>
        <w:rPr>
          <w:b/>
          <w:bCs/>
          <w:color w:val="000000"/>
          <w:sz w:val="24"/>
          <w:szCs w:val="24"/>
        </w:rPr>
      </w:pPr>
      <w:r>
        <w:rPr>
          <w:b/>
          <w:bCs/>
          <w:color w:val="000000"/>
          <w:sz w:val="24"/>
          <w:szCs w:val="24"/>
        </w:rPr>
        <w:t>5</w:t>
      </w:r>
      <w:r>
        <w:rPr>
          <w:rFonts w:hint="eastAsia"/>
          <w:b/>
          <w:bCs/>
          <w:color w:val="000000"/>
          <w:sz w:val="24"/>
          <w:szCs w:val="24"/>
          <w:lang w:val="en-US" w:eastAsia="zh-CN"/>
        </w:rPr>
        <w:t>.</w:t>
      </w:r>
      <w:r>
        <w:rPr>
          <w:b/>
          <w:bCs/>
          <w:color w:val="000000"/>
          <w:sz w:val="24"/>
          <w:szCs w:val="24"/>
        </w:rPr>
        <w:t>施工期生态保护措施</w:t>
      </w:r>
    </w:p>
    <w:p w14:paraId="15C4563E">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color w:val="000000"/>
          <w:sz w:val="24"/>
          <w:szCs w:val="24"/>
        </w:rPr>
        <w:t>针对项目施工期生态环境影响，评价要求采取以下防治措施：</w:t>
      </w:r>
    </w:p>
    <w:p w14:paraId="75E906D5">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color w:val="000000"/>
          <w:sz w:val="24"/>
          <w:szCs w:val="24"/>
        </w:rPr>
        <w:t>1）合理安排施工时间，土石方开挖等工程尽量避开雨季，并尽量缩短施工时间；同时，裸露地表覆盖处理。</w:t>
      </w:r>
    </w:p>
    <w:p w14:paraId="2FFB9C3F">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color w:val="000000"/>
          <w:sz w:val="24"/>
          <w:szCs w:val="24"/>
        </w:rPr>
        <w:t>2）优先做好排水导流工作，减轻水流对裸露地表的冲刷。</w:t>
      </w:r>
    </w:p>
    <w:p w14:paraId="495C5CC6">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color w:val="000000"/>
          <w:sz w:val="24"/>
          <w:szCs w:val="24"/>
        </w:rPr>
        <w:t>3）严格控制施工人员的活动范围，不得随意扩大施工范围，将活动界限控制在临时占地界限以内。</w:t>
      </w:r>
    </w:p>
    <w:p w14:paraId="1DFAC4AF">
      <w:pPr>
        <w:pStyle w:val="95"/>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color w:val="000000"/>
          <w:sz w:val="24"/>
          <w:szCs w:val="24"/>
        </w:rPr>
        <w:t>4）施工结束后尽快完成各场地和临时占地的绿化和植被恢复。</w:t>
      </w:r>
    </w:p>
    <w:p w14:paraId="389E27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szCs w:val="24"/>
          <w:lang w:val="en-US" w:eastAsia="zh-CN"/>
        </w:rPr>
      </w:pPr>
      <w:r>
        <w:rPr>
          <w:color w:val="000000"/>
          <w:sz w:val="24"/>
          <w:szCs w:val="24"/>
        </w:rPr>
        <w:t>工程需在施工结束后及时清理施工场地并及时按主体设计进行硬化、绿化和美化，在恢复地表植被和自然景观的同时，起到良好的水土保持作用，水土流失得到有效控制，并使生态环境能得到一定程度的恢复。</w:t>
      </w:r>
    </w:p>
    <w:p w14:paraId="71DDA1A0">
      <w:pPr>
        <w:pStyle w:val="79"/>
        <w:spacing w:line="480" w:lineRule="exact"/>
        <w:ind w:firstLine="602" w:firstLineChars="200"/>
        <w:jc w:val="both"/>
        <w:rPr>
          <w:rFonts w:hint="default" w:eastAsia="宋体"/>
          <w:kern w:val="0"/>
          <w:lang w:val="en-US" w:eastAsia="zh-CN"/>
        </w:rPr>
      </w:pPr>
      <w:r>
        <w:rPr>
          <w:rFonts w:hint="eastAsia" w:ascii="宋体" w:hAnsi="宋体" w:eastAsia="宋体" w:cs="Times New Roman"/>
          <w:b/>
          <w:bCs/>
          <w:color w:val="000000" w:themeColor="text1"/>
          <w:kern w:val="0"/>
          <w:sz w:val="30"/>
          <w:szCs w:val="30"/>
          <w:lang w:val="en-US" w:eastAsia="zh-CN" w:bidi="ar-SA"/>
          <w14:textFill>
            <w14:solidFill>
              <w14:schemeClr w14:val="tx1"/>
            </w14:solidFill>
          </w14:textFill>
        </w:rPr>
        <w:t>营运期</w:t>
      </w:r>
    </w:p>
    <w:p w14:paraId="1771E57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1</w:t>
      </w:r>
      <w:r>
        <w:rPr>
          <w:rFonts w:hint="eastAsia" w:ascii="Times New Roman" w:hAnsi="Times New Roman" w:eastAsia="宋体" w:cs="Times New Roman"/>
          <w:b/>
          <w:bCs/>
          <w:color w:val="000000"/>
          <w:sz w:val="24"/>
          <w:szCs w:val="24"/>
          <w:lang w:val="en-US" w:eastAsia="zh-CN"/>
        </w:rPr>
        <w:t>.</w:t>
      </w:r>
      <w:r>
        <w:rPr>
          <w:rFonts w:hint="default" w:ascii="Times New Roman" w:hAnsi="Times New Roman" w:eastAsia="宋体" w:cs="Times New Roman"/>
          <w:b/>
          <w:bCs/>
          <w:color w:val="000000"/>
          <w:sz w:val="24"/>
          <w:szCs w:val="24"/>
          <w:lang w:val="en-US" w:eastAsia="zh-CN"/>
        </w:rPr>
        <w:t>废气</w:t>
      </w:r>
    </w:p>
    <w:p w14:paraId="2D9AE5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color w:val="000000"/>
          <w:sz w:val="24"/>
          <w:szCs w:val="24"/>
          <w:lang w:val="en-US" w:eastAsia="zh-CN"/>
        </w:rPr>
      </w:pPr>
      <w:r>
        <w:rPr>
          <w:rFonts w:hint="eastAsia" w:ascii="Times New Roman" w:hAnsi="Times New Roman" w:cs="Times New Roman"/>
          <w:color w:val="000000"/>
          <w:sz w:val="24"/>
          <w:szCs w:val="24"/>
          <w:lang w:val="en-US" w:eastAsia="zh-CN"/>
        </w:rPr>
        <w:t>（1）猪舍恶臭</w:t>
      </w:r>
    </w:p>
    <w:p w14:paraId="6BC041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szCs w:val="24"/>
          <w:lang w:val="en-US" w:eastAsia="zh-CN"/>
        </w:rPr>
      </w:pPr>
      <w:r>
        <w:rPr>
          <w:rFonts w:hint="eastAsia" w:ascii="Times New Roman" w:hAnsi="Times New Roman" w:cs="Times New Roman"/>
          <w:color w:val="000000"/>
          <w:sz w:val="24"/>
          <w:szCs w:val="24"/>
          <w:lang w:val="en-US" w:eastAsia="zh-CN"/>
        </w:rPr>
        <w:t>猪舍恶臭减缓措施：①猪舍内减少漏缝面积和储粪坑挥发表面积；②及时清粪；③机械通风；④使用EM 菌、益生素、酶制剂、酸化剂、沸石等有效饲料添加剂；去除效率取值98%。</w:t>
      </w:r>
    </w:p>
    <w:p w14:paraId="07B2CA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color w:val="000000"/>
          <w:sz w:val="24"/>
          <w:szCs w:val="24"/>
          <w:lang w:val="en-US" w:eastAsia="zh-CN"/>
        </w:rPr>
      </w:pPr>
      <w:r>
        <w:rPr>
          <w:rFonts w:hint="eastAsia" w:ascii="Times New Roman" w:hAnsi="Times New Roman" w:cs="Times New Roman"/>
          <w:color w:val="000000"/>
          <w:sz w:val="24"/>
          <w:szCs w:val="24"/>
          <w:lang w:val="en-US" w:eastAsia="zh-CN"/>
        </w:rPr>
        <w:t>（2）猪粪临时暂存间恶臭</w:t>
      </w:r>
    </w:p>
    <w:p w14:paraId="7107DD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猪粪临时暂存间在特殊情况下才进行猪粪暂存，暂存时间较短，猪粪临时暂存间暂存猪粪时喷洒除臭剂以及周边加强绿化等降低无组织恶臭的逸散措施。</w:t>
      </w:r>
    </w:p>
    <w:p w14:paraId="2A5947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color w:val="000000"/>
          <w:sz w:val="24"/>
          <w:szCs w:val="24"/>
          <w:lang w:val="en-US" w:eastAsia="zh-CN"/>
        </w:rPr>
      </w:pPr>
      <w:r>
        <w:rPr>
          <w:rFonts w:hint="eastAsia" w:ascii="Times New Roman" w:hAnsi="Times New Roman" w:cs="Times New Roman"/>
          <w:color w:val="000000"/>
          <w:sz w:val="24"/>
          <w:szCs w:val="24"/>
          <w:lang w:val="en-US" w:eastAsia="zh-CN"/>
        </w:rPr>
        <w:t>（3）干湿分离间恶臭</w:t>
      </w:r>
    </w:p>
    <w:p w14:paraId="413D91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cs="Times New Roman"/>
          <w:color w:val="000000"/>
          <w:sz w:val="24"/>
          <w:szCs w:val="24"/>
          <w:lang w:val="en-US" w:eastAsia="zh-CN"/>
        </w:rPr>
      </w:pPr>
      <w:r>
        <w:rPr>
          <w:rFonts w:hint="eastAsia" w:ascii="Times New Roman" w:hAnsi="Times New Roman" w:cs="Times New Roman"/>
          <w:color w:val="000000"/>
          <w:sz w:val="24"/>
          <w:szCs w:val="24"/>
          <w:lang w:val="en-US" w:eastAsia="zh-CN"/>
        </w:rPr>
        <w:t>对集粪池采取加盖密闭措施，并定时喷洒除臭剂。</w:t>
      </w:r>
    </w:p>
    <w:p w14:paraId="3097AA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color w:val="000000"/>
          <w:sz w:val="24"/>
          <w:szCs w:val="24"/>
          <w:lang w:val="en-US" w:eastAsia="zh-CN"/>
        </w:rPr>
      </w:pPr>
      <w:r>
        <w:rPr>
          <w:rFonts w:hint="eastAsia" w:ascii="Times New Roman" w:hAnsi="Times New Roman" w:cs="Times New Roman"/>
          <w:color w:val="000000"/>
          <w:sz w:val="24"/>
          <w:szCs w:val="24"/>
          <w:lang w:val="en-US" w:eastAsia="zh-CN"/>
        </w:rPr>
        <w:t>（4）黑膜沼气池恶臭</w:t>
      </w:r>
    </w:p>
    <w:p w14:paraId="7B9959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cs="Times New Roman"/>
          <w:color w:val="000000"/>
          <w:sz w:val="24"/>
          <w:szCs w:val="24"/>
          <w:lang w:val="en-US" w:eastAsia="zh-CN"/>
        </w:rPr>
      </w:pPr>
      <w:r>
        <w:rPr>
          <w:rFonts w:hint="eastAsia" w:ascii="Times New Roman" w:hAnsi="Times New Roman" w:cs="Times New Roman"/>
          <w:color w:val="000000"/>
          <w:sz w:val="24"/>
          <w:szCs w:val="24"/>
          <w:lang w:val="en-US" w:eastAsia="zh-CN"/>
        </w:rPr>
        <w:t>采取覆膜密闭、喷洒除臭剂、绿化等措施。</w:t>
      </w:r>
    </w:p>
    <w:p w14:paraId="727145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color w:val="000000"/>
          <w:sz w:val="24"/>
          <w:szCs w:val="24"/>
          <w:lang w:val="en-US" w:eastAsia="zh-CN"/>
        </w:rPr>
      </w:pPr>
      <w:r>
        <w:rPr>
          <w:rFonts w:hint="eastAsia" w:ascii="Times New Roman" w:hAnsi="Times New Roman" w:cs="Times New Roman"/>
          <w:color w:val="000000"/>
          <w:sz w:val="24"/>
          <w:szCs w:val="24"/>
          <w:lang w:val="en-US" w:eastAsia="zh-CN"/>
        </w:rPr>
        <w:t>（5）燃醇锅炉烟气</w:t>
      </w:r>
    </w:p>
    <w:p w14:paraId="63E4F1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设低氮燃烧，锅炉烟气收集后经布袋除尘器处理，最终由1根8m高排气筒有组织排放</w:t>
      </w:r>
      <w:r>
        <w:rPr>
          <w:rFonts w:hint="eastAsia" w:ascii="Times New Roman" w:hAnsi="Times New Roman" w:cs="Times New Roman"/>
          <w:color w:val="000000"/>
          <w:sz w:val="24"/>
          <w:szCs w:val="24"/>
          <w:lang w:val="en-US" w:eastAsia="zh-CN"/>
        </w:rPr>
        <w:t>，排放值可满足</w:t>
      </w:r>
      <w:r>
        <w:rPr>
          <w:rFonts w:hint="default" w:ascii="Times New Roman" w:hAnsi="Times New Roman" w:cs="Times New Roman"/>
          <w:bCs/>
          <w:color w:val="000000"/>
          <w:kern w:val="0"/>
          <w:sz w:val="24"/>
          <w:lang w:val="en-US" w:eastAsia="zh-CN"/>
        </w:rPr>
        <w:t>《锅炉大气污染物排放标准》（DB14/1929-2019）中相关标准</w:t>
      </w:r>
      <w:r>
        <w:rPr>
          <w:rFonts w:hint="eastAsia" w:ascii="Times New Roman" w:hAnsi="Times New Roman" w:cs="Times New Roman"/>
          <w:color w:val="000000"/>
          <w:spacing w:val="6"/>
          <w:sz w:val="24"/>
          <w:szCs w:val="24"/>
          <w:lang w:val="en-US" w:eastAsia="zh-CN"/>
        </w:rPr>
        <w:t>。</w:t>
      </w:r>
    </w:p>
    <w:p w14:paraId="3D7267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color w:val="000000"/>
          <w:sz w:val="24"/>
          <w:szCs w:val="24"/>
          <w:lang w:val="en-US" w:eastAsia="zh-CN"/>
        </w:rPr>
      </w:pPr>
      <w:r>
        <w:rPr>
          <w:rFonts w:hint="eastAsia" w:ascii="Times New Roman" w:hAnsi="Times New Roman" w:cs="Times New Roman"/>
          <w:color w:val="000000"/>
          <w:sz w:val="24"/>
          <w:szCs w:val="24"/>
          <w:lang w:val="en-US" w:eastAsia="zh-CN"/>
        </w:rPr>
        <w:t>（6）食堂油烟</w:t>
      </w:r>
    </w:p>
    <w:p w14:paraId="5A03BA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设油烟净化器，收集处理后引至楼顶排放</w:t>
      </w:r>
      <w:r>
        <w:rPr>
          <w:rFonts w:hint="eastAsia" w:ascii="Times New Roman" w:hAnsi="Times New Roman" w:cs="Times New Roman"/>
          <w:color w:val="000000"/>
          <w:sz w:val="24"/>
          <w:szCs w:val="24"/>
          <w:lang w:val="en-US" w:eastAsia="zh-CN"/>
        </w:rPr>
        <w:t>，排放值可满足</w:t>
      </w:r>
      <w:r>
        <w:rPr>
          <w:rFonts w:hint="default" w:ascii="Times New Roman" w:hAnsi="Times New Roman" w:cs="Times New Roman"/>
          <w:color w:val="000000"/>
          <w:spacing w:val="6"/>
          <w:sz w:val="24"/>
          <w:szCs w:val="24"/>
        </w:rPr>
        <w:t>《饮食业油烟排放标准（试行）》（GB18483-2001）</w:t>
      </w:r>
      <w:r>
        <w:rPr>
          <w:rFonts w:hint="eastAsia" w:ascii="Times New Roman" w:hAnsi="Times New Roman" w:cs="Times New Roman"/>
          <w:color w:val="000000"/>
          <w:spacing w:val="6"/>
          <w:sz w:val="24"/>
          <w:szCs w:val="24"/>
          <w:lang w:val="en-US" w:eastAsia="zh-CN"/>
        </w:rPr>
        <w:t>中标准限值。</w:t>
      </w:r>
    </w:p>
    <w:p w14:paraId="445402A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2</w:t>
      </w:r>
      <w:r>
        <w:rPr>
          <w:rFonts w:hint="eastAsia" w:ascii="Times New Roman" w:hAnsi="Times New Roman" w:eastAsia="宋体" w:cs="Times New Roman"/>
          <w:b/>
          <w:bCs/>
          <w:color w:val="000000"/>
          <w:sz w:val="24"/>
          <w:szCs w:val="24"/>
          <w:lang w:val="en-US" w:eastAsia="zh-CN"/>
        </w:rPr>
        <w:t>.</w:t>
      </w:r>
      <w:r>
        <w:rPr>
          <w:rFonts w:hint="default" w:ascii="Times New Roman" w:hAnsi="Times New Roman" w:eastAsia="宋体" w:cs="Times New Roman"/>
          <w:b/>
          <w:bCs/>
          <w:color w:val="000000"/>
          <w:sz w:val="24"/>
          <w:szCs w:val="24"/>
          <w:lang w:val="en-US" w:eastAsia="zh-CN"/>
        </w:rPr>
        <w:t>废水</w:t>
      </w:r>
    </w:p>
    <w:p w14:paraId="6ED7F2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szCs w:val="24"/>
          <w:lang w:val="en-US" w:eastAsia="zh-CN"/>
        </w:rPr>
      </w:pPr>
      <w:r>
        <w:rPr>
          <w:rFonts w:hint="eastAsia" w:ascii="Times New Roman" w:hAnsi="Times New Roman" w:cs="Times New Roman"/>
          <w:color w:val="000000"/>
          <w:sz w:val="24"/>
          <w:szCs w:val="24"/>
          <w:lang w:val="en-US" w:eastAsia="zh-CN"/>
        </w:rPr>
        <w:t>项目场区排水系统实施雨污分流；运营期废水包括养殖废水</w:t>
      </w:r>
      <w:r>
        <w:rPr>
          <w:rFonts w:hint="eastAsia" w:ascii="Times New Roman" w:hAnsi="Times New Roman" w:eastAsia="宋体" w:cs="Times New Roman"/>
          <w:color w:val="000000"/>
          <w:spacing w:val="0"/>
          <w:kern w:val="2"/>
          <w:sz w:val="24"/>
          <w:szCs w:val="24"/>
          <w:lang w:val="en-US" w:eastAsia="zh-CN" w:bidi="ar-SA"/>
        </w:rPr>
        <w:t>（猪只尿液、猪粪脱水、猪舍冲洗废水）、生活污水、锅炉排污水、纯水制备废水，夏季废水产生量为43.197</w:t>
      </w:r>
      <w:r>
        <w:rPr>
          <w:rFonts w:hint="default" w:ascii="Times New Roman" w:hAnsi="Times New Roman" w:cs="Times New Roman"/>
          <w:color w:val="000000"/>
          <w:sz w:val="24"/>
          <w:szCs w:val="24"/>
          <w:lang w:val="en-US" w:eastAsia="zh-CN"/>
        </w:rPr>
        <w:t>m</w:t>
      </w:r>
      <w:r>
        <w:rPr>
          <w:rFonts w:hint="default" w:ascii="Times New Roman" w:hAnsi="Times New Roman" w:cs="Times New Roman"/>
          <w:color w:val="000000"/>
          <w:sz w:val="24"/>
          <w:szCs w:val="24"/>
          <w:vertAlign w:val="superscript"/>
          <w:lang w:val="en-US" w:eastAsia="zh-CN"/>
        </w:rPr>
        <w:t>3</w:t>
      </w:r>
      <w:r>
        <w:rPr>
          <w:rFonts w:hint="default" w:ascii="Times New Roman" w:hAnsi="Times New Roman" w:cs="Times New Roman"/>
          <w:color w:val="000000"/>
          <w:sz w:val="24"/>
          <w:szCs w:val="24"/>
          <w:lang w:val="en-US" w:eastAsia="zh-CN"/>
        </w:rPr>
        <w:t>/d，</w:t>
      </w:r>
      <w:r>
        <w:rPr>
          <w:rFonts w:hint="eastAsia" w:ascii="Times New Roman" w:hAnsi="Times New Roman" w:cs="Times New Roman"/>
          <w:color w:val="000000"/>
          <w:sz w:val="24"/>
          <w:szCs w:val="24"/>
          <w:lang w:val="en-US" w:eastAsia="zh-CN"/>
        </w:rPr>
        <w:t>其他时间废水量为48.137</w:t>
      </w:r>
      <w:r>
        <w:rPr>
          <w:rFonts w:hint="default" w:ascii="Times New Roman" w:hAnsi="Times New Roman" w:cs="Times New Roman"/>
          <w:color w:val="000000"/>
          <w:sz w:val="24"/>
          <w:szCs w:val="24"/>
          <w:lang w:val="en-US" w:eastAsia="zh-CN"/>
        </w:rPr>
        <w:t>m</w:t>
      </w:r>
      <w:r>
        <w:rPr>
          <w:rFonts w:hint="default" w:ascii="Times New Roman" w:hAnsi="Times New Roman" w:cs="Times New Roman"/>
          <w:color w:val="000000"/>
          <w:sz w:val="24"/>
          <w:szCs w:val="24"/>
          <w:vertAlign w:val="superscript"/>
          <w:lang w:val="en-US" w:eastAsia="zh-CN"/>
        </w:rPr>
        <w:t>3</w:t>
      </w:r>
      <w:r>
        <w:rPr>
          <w:rFonts w:hint="default" w:ascii="Times New Roman" w:hAnsi="Times New Roman" w:cs="Times New Roman"/>
          <w:color w:val="000000"/>
          <w:sz w:val="24"/>
          <w:szCs w:val="24"/>
          <w:lang w:val="en-US" w:eastAsia="zh-CN"/>
        </w:rPr>
        <w:t>/d</w:t>
      </w:r>
      <w:r>
        <w:rPr>
          <w:rFonts w:hint="eastAsia" w:ascii="Times New Roman" w:hAnsi="Times New Roman" w:cs="Times New Roman"/>
          <w:color w:val="000000"/>
          <w:sz w:val="24"/>
          <w:szCs w:val="24"/>
          <w:lang w:val="en-US" w:eastAsia="zh-CN"/>
        </w:rPr>
        <w:t>，收集后通过管道送黑膜沼气池（</w:t>
      </w:r>
      <w:r>
        <w:rPr>
          <w:rFonts w:hint="default" w:ascii="Times New Roman" w:hAnsi="Times New Roman" w:eastAsia="宋体" w:cs="Times New Roman"/>
          <w:color w:val="000000"/>
          <w:sz w:val="24"/>
          <w:szCs w:val="24"/>
          <w:lang w:val="en-US" w:eastAsia="zh-CN"/>
        </w:rPr>
        <w:t>总有效容积为</w:t>
      </w:r>
      <w:r>
        <w:rPr>
          <w:rFonts w:hint="eastAsia" w:ascii="Times New Roman" w:hAnsi="Times New Roman" w:eastAsia="宋体" w:cs="Times New Roman"/>
          <w:color w:val="000000"/>
          <w:sz w:val="24"/>
          <w:szCs w:val="24"/>
          <w:lang w:val="en-US" w:eastAsia="zh-CN"/>
        </w:rPr>
        <w:t>6000m</w:t>
      </w:r>
      <w:r>
        <w:rPr>
          <w:rFonts w:hint="eastAsia" w:ascii="Times New Roman" w:hAnsi="Times New Roman" w:eastAsia="宋体" w:cs="Times New Roman"/>
          <w:color w:val="000000"/>
          <w:sz w:val="24"/>
          <w:szCs w:val="24"/>
          <w:vertAlign w:val="superscript"/>
          <w:lang w:val="en-US" w:eastAsia="zh-CN"/>
        </w:rPr>
        <w:t>3</w:t>
      </w:r>
      <w:r>
        <w:rPr>
          <w:rFonts w:hint="eastAsia" w:ascii="Times New Roman" w:hAnsi="Times New Roman" w:eastAsia="宋体" w:cs="Times New Roman"/>
          <w:color w:val="000000"/>
          <w:sz w:val="24"/>
          <w:szCs w:val="24"/>
          <w:lang w:val="en-US" w:eastAsia="zh-CN"/>
        </w:rPr>
        <w:t>，50m×40m×3m</w:t>
      </w:r>
      <w:r>
        <w:rPr>
          <w:rFonts w:hint="eastAsia" w:ascii="Times New Roman" w:hAnsi="Times New Roman" w:cs="Times New Roman"/>
          <w:color w:val="000000"/>
          <w:sz w:val="24"/>
          <w:szCs w:val="24"/>
          <w:lang w:val="en-US" w:eastAsia="zh-CN"/>
        </w:rPr>
        <w:t>）处理，灌溉期沼液经罐车拉运至附近耕地灌溉施肥处理，非灌溉期送沼液储存池</w:t>
      </w:r>
      <w:r>
        <w:rPr>
          <w:rFonts w:hint="eastAsia" w:ascii="Times New Roman" w:hAnsi="Times New Roman" w:eastAsia="宋体" w:cs="Times New Roman"/>
          <w:color w:val="000000"/>
          <w:sz w:val="24"/>
          <w:szCs w:val="24"/>
          <w:lang w:val="en-US" w:eastAsia="zh-CN"/>
        </w:rPr>
        <w:t>（</w:t>
      </w:r>
      <w:r>
        <w:rPr>
          <w:rFonts w:hint="default" w:ascii="Times New Roman" w:hAnsi="Times New Roman" w:eastAsia="宋体" w:cs="Times New Roman"/>
          <w:color w:val="000000"/>
          <w:sz w:val="24"/>
          <w:szCs w:val="24"/>
          <w:lang w:val="en-US" w:eastAsia="zh-CN"/>
        </w:rPr>
        <w:t>容积为</w:t>
      </w:r>
      <w:r>
        <w:rPr>
          <w:rFonts w:hint="eastAsia" w:ascii="Times New Roman" w:hAnsi="Times New Roman" w:eastAsia="宋体" w:cs="Times New Roman"/>
          <w:color w:val="000000"/>
          <w:sz w:val="24"/>
          <w:szCs w:val="24"/>
          <w:lang w:val="en-US" w:eastAsia="zh-CN"/>
        </w:rPr>
        <w:t>6000m</w:t>
      </w:r>
      <w:r>
        <w:rPr>
          <w:rFonts w:hint="eastAsia" w:ascii="Times New Roman" w:hAnsi="Times New Roman" w:eastAsia="宋体" w:cs="Times New Roman"/>
          <w:color w:val="000000"/>
          <w:sz w:val="24"/>
          <w:szCs w:val="24"/>
          <w:vertAlign w:val="superscript"/>
          <w:lang w:val="en-US" w:eastAsia="zh-CN"/>
        </w:rPr>
        <w:t>3</w:t>
      </w:r>
      <w:r>
        <w:rPr>
          <w:rFonts w:hint="eastAsia" w:ascii="Times New Roman" w:hAnsi="Times New Roman" w:eastAsia="宋体" w:cs="Times New Roman"/>
          <w:color w:val="000000"/>
          <w:sz w:val="24"/>
          <w:szCs w:val="24"/>
          <w:lang w:val="en-US" w:eastAsia="zh-CN"/>
        </w:rPr>
        <w:t>，50m×40m×3m）</w:t>
      </w:r>
      <w:r>
        <w:rPr>
          <w:rFonts w:hint="eastAsia" w:ascii="Times New Roman" w:hAnsi="Times New Roman" w:cs="Times New Roman"/>
          <w:color w:val="000000"/>
          <w:sz w:val="24"/>
          <w:szCs w:val="24"/>
          <w:lang w:val="en-US" w:eastAsia="zh-CN"/>
        </w:rPr>
        <w:t>暂存，待灌溉期后经罐车拉运至附近耕地灌溉施肥处理。</w:t>
      </w:r>
    </w:p>
    <w:p w14:paraId="10144D8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3</w:t>
      </w:r>
      <w:r>
        <w:rPr>
          <w:rFonts w:hint="eastAsia" w:ascii="Times New Roman" w:hAnsi="Times New Roman" w:eastAsia="宋体" w:cs="Times New Roman"/>
          <w:b/>
          <w:bCs/>
          <w:color w:val="000000"/>
          <w:sz w:val="24"/>
          <w:szCs w:val="24"/>
          <w:lang w:val="en-US" w:eastAsia="zh-CN"/>
        </w:rPr>
        <w:t>.</w:t>
      </w:r>
      <w:r>
        <w:rPr>
          <w:rFonts w:hint="default" w:ascii="Times New Roman" w:hAnsi="Times New Roman" w:eastAsia="宋体" w:cs="Times New Roman"/>
          <w:b/>
          <w:bCs/>
          <w:color w:val="000000"/>
          <w:sz w:val="24"/>
          <w:szCs w:val="24"/>
          <w:lang w:val="en-US" w:eastAsia="zh-CN"/>
        </w:rPr>
        <w:t>噪声</w:t>
      </w:r>
    </w:p>
    <w:p w14:paraId="765FE8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项目噪声源主要为污水处理站各类泵、风机噪声等。通过选择低噪声设备、厂房屏蔽、设备基础减振，厂区合理布置绿化带，噪声源强在可衰减10-20dB</w:t>
      </w:r>
      <w:r>
        <w:rPr>
          <w:rFonts w:hint="eastAsia" w:ascii="Times New Roman" w:hAnsi="Times New Roman" w:cs="Times New Roman"/>
          <w:color w:val="000000"/>
          <w:sz w:val="24"/>
          <w:szCs w:val="24"/>
          <w:lang w:val="en-US" w:eastAsia="zh-CN"/>
        </w:rPr>
        <w:t>（</w:t>
      </w:r>
      <w:r>
        <w:rPr>
          <w:rFonts w:hint="default" w:ascii="Times New Roman" w:hAnsi="Times New Roman" w:cs="Times New Roman"/>
          <w:color w:val="000000"/>
          <w:sz w:val="24"/>
          <w:szCs w:val="24"/>
          <w:lang w:val="en-US" w:eastAsia="zh-CN"/>
        </w:rPr>
        <w:t>A</w:t>
      </w:r>
      <w:r>
        <w:rPr>
          <w:rFonts w:hint="eastAsia" w:ascii="Times New Roman" w:hAnsi="Times New Roman" w:cs="Times New Roman"/>
          <w:color w:val="000000"/>
          <w:sz w:val="24"/>
          <w:szCs w:val="24"/>
          <w:lang w:val="en-US" w:eastAsia="zh-CN"/>
        </w:rPr>
        <w:t>）；经预测，厂界噪声值可满足《工业企业厂界环境噪声排放标准》（GB 12348-2008）中2类标准限值。</w:t>
      </w:r>
    </w:p>
    <w:p w14:paraId="53E41F6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4</w:t>
      </w:r>
      <w:r>
        <w:rPr>
          <w:rFonts w:hint="eastAsia" w:ascii="Times New Roman" w:hAnsi="Times New Roman" w:eastAsia="宋体" w:cs="Times New Roman"/>
          <w:b/>
          <w:bCs/>
          <w:color w:val="000000"/>
          <w:sz w:val="24"/>
          <w:szCs w:val="24"/>
          <w:lang w:val="en-US" w:eastAsia="zh-CN"/>
        </w:rPr>
        <w:t>.</w:t>
      </w:r>
      <w:r>
        <w:rPr>
          <w:rFonts w:hint="default" w:ascii="Times New Roman" w:hAnsi="Times New Roman" w:eastAsia="宋体" w:cs="Times New Roman"/>
          <w:b/>
          <w:bCs/>
          <w:color w:val="000000"/>
          <w:sz w:val="24"/>
          <w:szCs w:val="24"/>
          <w:lang w:val="en-US" w:eastAsia="zh-CN"/>
        </w:rPr>
        <w:t>固体废物</w:t>
      </w:r>
    </w:p>
    <w:p w14:paraId="66E265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项目</w:t>
      </w:r>
      <w:r>
        <w:rPr>
          <w:rFonts w:hint="eastAsia" w:ascii="Times New Roman" w:hAnsi="Times New Roman" w:cs="Times New Roman"/>
          <w:color w:val="000000"/>
          <w:sz w:val="24"/>
          <w:szCs w:val="24"/>
          <w:lang w:val="en-US" w:eastAsia="zh-CN"/>
        </w:rPr>
        <w:t>运营期猪粪</w:t>
      </w:r>
      <w:r>
        <w:rPr>
          <w:rFonts w:hint="default" w:ascii="Times New Roman" w:hAnsi="Times New Roman" w:eastAsia="宋体" w:cs="Times New Roman"/>
          <w:color w:val="000000"/>
          <w:sz w:val="24"/>
          <w:szCs w:val="24"/>
          <w:lang w:val="en-US" w:eastAsia="zh-CN"/>
        </w:rPr>
        <w:t>经项目</w:t>
      </w:r>
      <w:r>
        <w:rPr>
          <w:rFonts w:hint="eastAsia" w:ascii="Times New Roman" w:hAnsi="Times New Roman" w:eastAsia="宋体" w:cs="Times New Roman"/>
          <w:color w:val="000000"/>
          <w:sz w:val="24"/>
          <w:szCs w:val="24"/>
          <w:lang w:val="en-US" w:eastAsia="zh-CN"/>
        </w:rPr>
        <w:t>干湿分离间</w:t>
      </w:r>
      <w:r>
        <w:rPr>
          <w:rFonts w:hint="default" w:ascii="Times New Roman" w:hAnsi="Times New Roman" w:eastAsia="宋体" w:cs="Times New Roman"/>
          <w:color w:val="000000"/>
          <w:sz w:val="24"/>
          <w:szCs w:val="24"/>
          <w:lang w:val="en-US" w:eastAsia="zh-CN"/>
        </w:rPr>
        <w:t>配套的固液分离设备进行干湿分离</w:t>
      </w:r>
      <w:r>
        <w:rPr>
          <w:rFonts w:hint="eastAsia" w:ascii="Times New Roman" w:hAnsi="Times New Roman" w:cs="Times New Roman"/>
          <w:color w:val="000000"/>
          <w:sz w:val="24"/>
          <w:szCs w:val="24"/>
          <w:lang w:val="en-US" w:eastAsia="zh-CN"/>
        </w:rPr>
        <w:t>，分离后及时清运至山西同生润洁生物科技有限公司进行处理，</w:t>
      </w:r>
      <w:r>
        <w:rPr>
          <w:rFonts w:hint="default" w:ascii="Times New Roman" w:hAnsi="Times New Roman" w:eastAsia="宋体" w:cs="Times New Roman"/>
          <w:color w:val="000000"/>
          <w:sz w:val="24"/>
          <w:szCs w:val="24"/>
          <w:lang w:val="en-US" w:eastAsia="zh-CN"/>
        </w:rPr>
        <w:t>做到日产日清</w:t>
      </w:r>
      <w:r>
        <w:rPr>
          <w:rFonts w:hint="eastAsia" w:ascii="Times New Roman" w:hAnsi="Times New Roman" w:eastAsia="宋体" w:cs="Times New Roman"/>
          <w:color w:val="000000"/>
          <w:sz w:val="24"/>
          <w:szCs w:val="24"/>
          <w:lang w:val="en-US" w:eastAsia="zh-CN"/>
        </w:rPr>
        <w:t>，禁止长时间堆存。若遇到天气恶劣等特殊情况，需将干粪暂存于</w:t>
      </w:r>
      <w:r>
        <w:rPr>
          <w:rFonts w:hint="eastAsia" w:ascii="Times New Roman" w:hAnsi="Times New Roman" w:cs="Times New Roman"/>
          <w:color w:val="000000"/>
          <w:sz w:val="24"/>
          <w:szCs w:val="24"/>
          <w:lang w:val="en-US" w:eastAsia="zh-CN"/>
        </w:rPr>
        <w:t>猪粪临时暂存间</w:t>
      </w:r>
      <w:r>
        <w:rPr>
          <w:rFonts w:hint="default" w:ascii="Times New Roman" w:hAnsi="Times New Roman" w:eastAsia="宋体" w:cs="Times New Roman"/>
          <w:color w:val="000000"/>
          <w:sz w:val="24"/>
          <w:szCs w:val="24"/>
          <w:lang w:val="en-US" w:eastAsia="zh-CN"/>
        </w:rPr>
        <w:t>内</w:t>
      </w:r>
      <w:r>
        <w:rPr>
          <w:rFonts w:hint="eastAsia" w:ascii="Times New Roman" w:hAnsi="Times New Roman" w:eastAsia="宋体" w:cs="Times New Roman"/>
          <w:color w:val="000000"/>
          <w:sz w:val="24"/>
          <w:szCs w:val="24"/>
          <w:lang w:val="en-US" w:eastAsia="zh-CN"/>
        </w:rPr>
        <w:t>，禁止长时间堆存。</w:t>
      </w:r>
    </w:p>
    <w:p w14:paraId="689691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color w:val="000000"/>
          <w:sz w:val="24"/>
          <w:szCs w:val="24"/>
          <w:lang w:val="en-US" w:eastAsia="zh-CN"/>
        </w:rPr>
      </w:pPr>
      <w:r>
        <w:rPr>
          <w:rFonts w:hint="eastAsia" w:ascii="Times New Roman" w:hAnsi="Times New Roman" w:cs="Times New Roman"/>
          <w:color w:val="000000"/>
          <w:sz w:val="24"/>
          <w:szCs w:val="24"/>
          <w:lang w:val="en-US" w:eastAsia="zh-CN"/>
        </w:rPr>
        <w:t>病死猪及胎盘收集后可交由阳高县永清畜禽无害化处理有限公司进行处置，禁止随意丢弃。</w:t>
      </w:r>
      <w:r>
        <w:rPr>
          <w:rFonts w:hint="eastAsia" w:ascii="Times New Roman" w:hAnsi="Times New Roman" w:eastAsia="宋体" w:cs="Times New Roman"/>
          <w:color w:val="000000"/>
          <w:sz w:val="24"/>
          <w:szCs w:val="24"/>
          <w:lang w:val="en-US" w:eastAsia="zh-CN"/>
        </w:rPr>
        <w:t>若遇到天气恶劣等特殊情况，需将干粪暂存于</w:t>
      </w:r>
      <w:r>
        <w:rPr>
          <w:rFonts w:hint="eastAsia" w:ascii="Times New Roman" w:hAnsi="Times New Roman" w:cs="Times New Roman"/>
          <w:color w:val="000000"/>
          <w:sz w:val="24"/>
          <w:szCs w:val="24"/>
          <w:lang w:val="en-US" w:eastAsia="zh-CN"/>
        </w:rPr>
        <w:t>猪粪临时暂存间</w:t>
      </w:r>
      <w:r>
        <w:rPr>
          <w:rFonts w:hint="default" w:ascii="Times New Roman" w:hAnsi="Times New Roman" w:eastAsia="宋体" w:cs="Times New Roman"/>
          <w:color w:val="000000"/>
          <w:sz w:val="24"/>
          <w:szCs w:val="24"/>
          <w:lang w:val="en-US" w:eastAsia="zh-CN"/>
        </w:rPr>
        <w:t>内</w:t>
      </w:r>
      <w:r>
        <w:rPr>
          <w:rFonts w:hint="eastAsia" w:ascii="Times New Roman" w:hAnsi="Times New Roman" w:eastAsia="宋体" w:cs="Times New Roman"/>
          <w:color w:val="000000"/>
          <w:sz w:val="24"/>
          <w:szCs w:val="24"/>
          <w:lang w:val="en-US" w:eastAsia="zh-CN"/>
        </w:rPr>
        <w:t>，禁止长时间堆存。若遇到天气恶劣等特殊情况，需将</w:t>
      </w:r>
      <w:r>
        <w:rPr>
          <w:rFonts w:hint="eastAsia" w:ascii="Times New Roman" w:hAnsi="Times New Roman" w:cs="Times New Roman"/>
          <w:color w:val="000000"/>
          <w:sz w:val="24"/>
          <w:szCs w:val="24"/>
          <w:lang w:val="en-US" w:eastAsia="zh-CN"/>
        </w:rPr>
        <w:t>病死猪及胎盘</w:t>
      </w:r>
      <w:r>
        <w:rPr>
          <w:rFonts w:hint="eastAsia" w:ascii="Times New Roman" w:hAnsi="Times New Roman" w:eastAsia="宋体" w:cs="Times New Roman"/>
          <w:color w:val="000000"/>
          <w:sz w:val="24"/>
          <w:szCs w:val="24"/>
          <w:lang w:val="en-US" w:eastAsia="zh-CN"/>
        </w:rPr>
        <w:t>暂存于</w:t>
      </w:r>
      <w:r>
        <w:rPr>
          <w:rFonts w:hint="eastAsia" w:ascii="Times New Roman" w:hAnsi="Times New Roman" w:cs="Times New Roman"/>
          <w:color w:val="000000"/>
          <w:sz w:val="24"/>
          <w:szCs w:val="24"/>
          <w:lang w:val="en-US" w:eastAsia="zh-CN"/>
        </w:rPr>
        <w:t>冷库</w:t>
      </w:r>
      <w:r>
        <w:rPr>
          <w:rFonts w:hint="default" w:ascii="Times New Roman" w:hAnsi="Times New Roman" w:eastAsia="宋体" w:cs="Times New Roman"/>
          <w:color w:val="000000"/>
          <w:sz w:val="24"/>
          <w:szCs w:val="24"/>
          <w:lang w:val="en-US" w:eastAsia="zh-CN"/>
        </w:rPr>
        <w:t>内</w:t>
      </w:r>
      <w:r>
        <w:rPr>
          <w:rFonts w:hint="eastAsia" w:ascii="Times New Roman" w:hAnsi="Times New Roman" w:eastAsia="宋体" w:cs="Times New Roman"/>
          <w:color w:val="000000"/>
          <w:sz w:val="24"/>
          <w:szCs w:val="24"/>
          <w:lang w:val="en-US" w:eastAsia="zh-CN"/>
        </w:rPr>
        <w:t>，禁止长时间堆存。</w:t>
      </w:r>
    </w:p>
    <w:p w14:paraId="177112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color w:val="000000"/>
          <w:sz w:val="24"/>
          <w:szCs w:val="24"/>
          <w:lang w:val="en-US" w:eastAsia="zh-CN"/>
        </w:rPr>
      </w:pPr>
      <w:r>
        <w:rPr>
          <w:rFonts w:hint="eastAsia" w:ascii="Times New Roman" w:hAnsi="Times New Roman" w:cs="Times New Roman"/>
          <w:color w:val="000000"/>
          <w:sz w:val="24"/>
          <w:szCs w:val="24"/>
          <w:lang w:val="en-US" w:eastAsia="zh-CN"/>
        </w:rPr>
        <w:t>除尘灰</w:t>
      </w:r>
      <w:r>
        <w:rPr>
          <w:rFonts w:hint="default" w:ascii="Times New Roman" w:hAnsi="Times New Roman" w:cs="Times New Roman"/>
          <w:color w:val="000000"/>
          <w:sz w:val="24"/>
          <w:szCs w:val="24"/>
          <w:lang w:val="en-US" w:eastAsia="zh-CN"/>
        </w:rPr>
        <w:t>收集后交由附近建材厂作为原料进行综合利用</w:t>
      </w:r>
      <w:r>
        <w:rPr>
          <w:rFonts w:hint="eastAsia" w:ascii="Times New Roman" w:hAnsi="Times New Roman" w:cs="Times New Roman"/>
          <w:color w:val="000000"/>
          <w:sz w:val="24"/>
          <w:szCs w:val="24"/>
          <w:lang w:val="en-US" w:eastAsia="zh-CN"/>
        </w:rPr>
        <w:t>；废包装袋收集后交由附近废品回收站进行处置；沼渣</w:t>
      </w:r>
      <w:r>
        <w:rPr>
          <w:rFonts w:hint="eastAsia" w:ascii="Times New Roman" w:hAnsi="Times New Roman" w:cs="Times New Roman"/>
          <w:b w:val="0"/>
          <w:bCs w:val="0"/>
          <w:color w:val="000000"/>
          <w:sz w:val="24"/>
          <w:szCs w:val="24"/>
          <w:lang w:val="en-US" w:eastAsia="zh-CN"/>
        </w:rPr>
        <w:t>收集后与猪粪一并收集后外运</w:t>
      </w:r>
      <w:r>
        <w:rPr>
          <w:rFonts w:hint="eastAsia" w:ascii="Times New Roman" w:hAnsi="Times New Roman" w:cs="Times New Roman"/>
          <w:color w:val="000000"/>
          <w:sz w:val="24"/>
          <w:szCs w:val="24"/>
          <w:lang w:val="en-US" w:eastAsia="zh-CN"/>
        </w:rPr>
        <w:t>至山西同生润洁生物科技有限公司进行处理，</w:t>
      </w:r>
      <w:r>
        <w:rPr>
          <w:rFonts w:hint="default" w:ascii="Times New Roman" w:hAnsi="Times New Roman" w:eastAsia="宋体" w:cs="Times New Roman"/>
          <w:color w:val="000000"/>
          <w:sz w:val="24"/>
          <w:szCs w:val="24"/>
          <w:lang w:val="en-US" w:eastAsia="zh-CN"/>
        </w:rPr>
        <w:t>做到日产日清</w:t>
      </w:r>
      <w:r>
        <w:rPr>
          <w:rFonts w:hint="eastAsia" w:ascii="Times New Roman" w:hAnsi="Times New Roman" w:eastAsia="宋体" w:cs="Times New Roman"/>
          <w:color w:val="000000"/>
          <w:sz w:val="24"/>
          <w:szCs w:val="24"/>
          <w:lang w:val="en-US" w:eastAsia="zh-CN"/>
        </w:rPr>
        <w:t>，禁止长时间堆存；沼气废脱硫剂</w:t>
      </w:r>
      <w:r>
        <w:rPr>
          <w:rFonts w:hint="eastAsia" w:ascii="Times New Roman" w:hAnsi="Times New Roman" w:cs="Times New Roman"/>
          <w:b w:val="0"/>
          <w:bCs w:val="0"/>
          <w:color w:val="000000"/>
          <w:sz w:val="24"/>
          <w:szCs w:val="24"/>
          <w:lang w:val="en-US" w:eastAsia="zh-CN"/>
        </w:rPr>
        <w:t>收集后交由厂家回收处理；</w:t>
      </w:r>
      <w:r>
        <w:rPr>
          <w:rFonts w:hint="default" w:ascii="Times New Roman" w:hAnsi="Times New Roman" w:cs="Times New Roman"/>
          <w:color w:val="000000"/>
          <w:sz w:val="24"/>
          <w:szCs w:val="24"/>
          <w:lang w:val="en-US" w:eastAsia="zh-CN"/>
        </w:rPr>
        <w:t>废离子交换树脂收集后定期交由厂家回收处理</w:t>
      </w:r>
      <w:r>
        <w:rPr>
          <w:rFonts w:hint="eastAsia" w:ascii="Times New Roman" w:hAnsi="Times New Roman" w:cs="Times New Roman"/>
          <w:color w:val="000000"/>
          <w:sz w:val="24"/>
          <w:szCs w:val="24"/>
          <w:lang w:val="en-US" w:eastAsia="zh-CN"/>
        </w:rPr>
        <w:t>；生</w:t>
      </w:r>
      <w:bookmarkStart w:id="0" w:name="_GoBack"/>
      <w:bookmarkEnd w:id="0"/>
      <w:r>
        <w:rPr>
          <w:rFonts w:hint="eastAsia" w:ascii="Times New Roman" w:hAnsi="Times New Roman" w:cs="Times New Roman"/>
          <w:color w:val="000000"/>
          <w:sz w:val="24"/>
          <w:szCs w:val="24"/>
          <w:lang w:val="en-US" w:eastAsia="zh-CN"/>
        </w:rPr>
        <w:t>活垃圾</w:t>
      </w:r>
      <w:r>
        <w:rPr>
          <w:rFonts w:hint="default" w:ascii="Times New Roman" w:hAnsi="Times New Roman" w:cs="Times New Roman"/>
          <w:color w:val="000000"/>
          <w:spacing w:val="0"/>
          <w:kern w:val="2"/>
          <w:sz w:val="24"/>
          <w:szCs w:val="24"/>
          <w:lang w:val="en-US" w:eastAsia="zh-CN" w:bidi="ar-SA"/>
        </w:rPr>
        <w:t>经垃圾桶收集后，由专人运往附近垃圾转运站处理</w:t>
      </w:r>
      <w:r>
        <w:rPr>
          <w:rFonts w:hint="eastAsia" w:ascii="Times New Roman" w:hAnsi="Times New Roman" w:cs="Times New Roman"/>
          <w:color w:val="000000"/>
          <w:spacing w:val="0"/>
          <w:kern w:val="2"/>
          <w:sz w:val="24"/>
          <w:szCs w:val="24"/>
          <w:lang w:val="en-US" w:eastAsia="zh-CN" w:bidi="ar-SA"/>
        </w:rPr>
        <w:t>；</w:t>
      </w:r>
      <w:r>
        <w:rPr>
          <w:rFonts w:hint="eastAsia" w:ascii="Times New Roman" w:hAnsi="Times New Roman" w:cs="Times New Roman"/>
          <w:color w:val="000000"/>
          <w:sz w:val="24"/>
          <w:szCs w:val="24"/>
          <w:lang w:val="en-US" w:eastAsia="zh-CN"/>
        </w:rPr>
        <w:t>餐饮垃圾</w:t>
      </w:r>
      <w:r>
        <w:rPr>
          <w:rFonts w:hint="default" w:ascii="Times New Roman" w:hAnsi="Times New Roman" w:cs="Times New Roman"/>
          <w:color w:val="000000"/>
          <w:spacing w:val="0"/>
          <w:kern w:val="2"/>
          <w:sz w:val="24"/>
          <w:szCs w:val="24"/>
          <w:lang w:val="en-US" w:eastAsia="zh-CN" w:bidi="ar-SA"/>
        </w:rPr>
        <w:t>收集后交由有相应处理资质的单位处理。</w:t>
      </w:r>
    </w:p>
    <w:p w14:paraId="5FE1B690">
      <w:pPr>
        <w:pStyle w:val="79"/>
        <w:spacing w:line="480" w:lineRule="exact"/>
        <w:ind w:firstLine="480" w:firstLineChars="200"/>
        <w:jc w:val="left"/>
        <w:rPr>
          <w:kern w:val="0"/>
        </w:rPr>
      </w:pPr>
    </w:p>
    <w:p w14:paraId="38783EFC">
      <w:pPr>
        <w:pStyle w:val="8"/>
        <w:rPr>
          <w:rFonts w:hint="eastAsia"/>
          <w:lang w:val="en-US" w:eastAsia="zh-CN"/>
        </w:rPr>
      </w:pPr>
    </w:p>
    <w:sectPr>
      <w:pgSz w:w="16838" w:h="11906" w:orient="landscape"/>
      <w:pgMar w:top="567" w:right="1440" w:bottom="567" w:left="144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PMingLiU">
    <w:altName w:val="Sitka Text"/>
    <w:panose1 w:val="02020500000000000000"/>
    <w:charset w:val="78"/>
    <w:family w:val="roman"/>
    <w:pitch w:val="default"/>
    <w:sig w:usb0="00000000" w:usb1="00000000" w:usb2="00000016" w:usb3="00000000" w:csb0="00100001" w:csb1="00000000"/>
  </w:font>
  <w:font w:name="Sitka Text">
    <w:panose1 w:val="00000000000000000000"/>
    <w:charset w:val="00"/>
    <w:family w:val="auto"/>
    <w:pitch w:val="default"/>
    <w:sig w:usb0="A00002EF" w:usb1="4000204B" w:usb2="00000000" w:usb3="00000000" w:csb0="2000019F" w:csb1="00000000"/>
  </w:font>
  <w:font w:name="仿宋_GB2312)">
    <w:altName w:val="宋体"/>
    <w:panose1 w:val="00000000000000000000"/>
    <w:charset w:val="86"/>
    <w:family w:val="roman"/>
    <w:pitch w:val="default"/>
    <w:sig w:usb0="00000000" w:usb1="00000000" w:usb2="00000000" w:usb3="00000000" w:csb0="00000000" w:csb1="00000000"/>
  </w:font>
  <w:font w:name="Segoe UI Emoji">
    <w:panose1 w:val="020B0502040204020203"/>
    <w:charset w:val="00"/>
    <w:family w:val="swiss"/>
    <w:pitch w:val="default"/>
    <w:sig w:usb0="00000001" w:usb1="02000000" w:usb2="08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BCB07F"/>
    <w:multiLevelType w:val="singleLevel"/>
    <w:tmpl w:val="F2BCB07F"/>
    <w:lvl w:ilvl="0" w:tentative="0">
      <w:start w:val="1"/>
      <w:numFmt w:val="bullet"/>
      <w:pStyle w:val="14"/>
      <w:lvlText w:val=""/>
      <w:lvlJc w:val="left"/>
      <w:pPr>
        <w:tabs>
          <w:tab w:val="left" w:pos="2040"/>
        </w:tabs>
        <w:ind w:left="2040" w:hanging="360"/>
      </w:pPr>
      <w:rPr>
        <w:rFonts w:hint="default" w:ascii="Wingdings" w:hAnsi="Wingdings"/>
      </w:rPr>
    </w:lvl>
  </w:abstractNum>
  <w:abstractNum w:abstractNumId="1">
    <w:nsid w:val="46335E6F"/>
    <w:multiLevelType w:val="multilevel"/>
    <w:tmpl w:val="46335E6F"/>
    <w:lvl w:ilvl="0" w:tentative="0">
      <w:start w:val="1"/>
      <w:numFmt w:val="decimal"/>
      <w:pStyle w:val="49"/>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6DE37B95"/>
    <w:multiLevelType w:val="multilevel"/>
    <w:tmpl w:val="6DE37B95"/>
    <w:lvl w:ilvl="0" w:tentative="0">
      <w:start w:val="1"/>
      <w:numFmt w:val="decimal"/>
      <w:lvlText w:val="1.4.5.%1"/>
      <w:lvlJc w:val="left"/>
      <w:pPr>
        <w:tabs>
          <w:tab w:val="left" w:pos="720"/>
        </w:tabs>
        <w:ind w:left="0" w:firstLine="0"/>
      </w:pPr>
      <w:rPr>
        <w:rFonts w:hint="eastAsia"/>
      </w:rPr>
    </w:lvl>
    <w:lvl w:ilvl="1" w:tentative="0">
      <w:start w:val="1"/>
      <w:numFmt w:val="decimal"/>
      <w:pStyle w:val="48"/>
      <w:lvlText w:val="%1.%2"/>
      <w:lvlJc w:val="left"/>
      <w:pPr>
        <w:tabs>
          <w:tab w:val="left" w:pos="360"/>
        </w:tabs>
        <w:ind w:left="0" w:firstLine="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0ODkxYmE5MWVkOWYwMGJmYzcyZGVkNDA0ZDI2OTQifQ=="/>
  </w:docVars>
  <w:rsids>
    <w:rsidRoot w:val="42132A50"/>
    <w:rsid w:val="03C51E3B"/>
    <w:rsid w:val="03EF279C"/>
    <w:rsid w:val="05290F90"/>
    <w:rsid w:val="06F71208"/>
    <w:rsid w:val="0B761604"/>
    <w:rsid w:val="0BB9541D"/>
    <w:rsid w:val="0C310483"/>
    <w:rsid w:val="10AE35B0"/>
    <w:rsid w:val="10CB6044"/>
    <w:rsid w:val="117B1454"/>
    <w:rsid w:val="145148B8"/>
    <w:rsid w:val="161E62C2"/>
    <w:rsid w:val="16961ED8"/>
    <w:rsid w:val="2630148F"/>
    <w:rsid w:val="28EE08A3"/>
    <w:rsid w:val="295E6690"/>
    <w:rsid w:val="2A422D3E"/>
    <w:rsid w:val="2B4213CE"/>
    <w:rsid w:val="2EA7393D"/>
    <w:rsid w:val="303C0C05"/>
    <w:rsid w:val="30FC4F88"/>
    <w:rsid w:val="335D431A"/>
    <w:rsid w:val="358E1CB2"/>
    <w:rsid w:val="375370A1"/>
    <w:rsid w:val="3C065895"/>
    <w:rsid w:val="3C823798"/>
    <w:rsid w:val="3E6748FC"/>
    <w:rsid w:val="3EED05DA"/>
    <w:rsid w:val="42132A50"/>
    <w:rsid w:val="443F68B0"/>
    <w:rsid w:val="4627338B"/>
    <w:rsid w:val="4E5A5D25"/>
    <w:rsid w:val="4F6770FC"/>
    <w:rsid w:val="514821E5"/>
    <w:rsid w:val="51D76269"/>
    <w:rsid w:val="554B2FD1"/>
    <w:rsid w:val="574949F9"/>
    <w:rsid w:val="57A345FE"/>
    <w:rsid w:val="58FE360A"/>
    <w:rsid w:val="5B154D8F"/>
    <w:rsid w:val="5B6C7F1C"/>
    <w:rsid w:val="5BFA6989"/>
    <w:rsid w:val="5C614A63"/>
    <w:rsid w:val="5C6C0137"/>
    <w:rsid w:val="5D5657E0"/>
    <w:rsid w:val="5E272DFD"/>
    <w:rsid w:val="65E21D05"/>
    <w:rsid w:val="68DC45EC"/>
    <w:rsid w:val="6A405BA9"/>
    <w:rsid w:val="6A5C30D7"/>
    <w:rsid w:val="6BCC11D3"/>
    <w:rsid w:val="6BD63ACE"/>
    <w:rsid w:val="6D535020"/>
    <w:rsid w:val="6D896B48"/>
    <w:rsid w:val="6EF86E51"/>
    <w:rsid w:val="6FC51E46"/>
    <w:rsid w:val="74E2767B"/>
    <w:rsid w:val="770D6919"/>
    <w:rsid w:val="7A7A089E"/>
    <w:rsid w:val="7E4260CB"/>
    <w:rsid w:val="7FFB3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0" w:lineRule="atLeast"/>
      <w:jc w:val="center"/>
      <w:outlineLvl w:val="0"/>
    </w:pPr>
    <w:rPr>
      <w:rFonts w:eastAsia="仿宋_GB2312"/>
      <w:spacing w:val="-20"/>
      <w:sz w:val="30"/>
    </w:rPr>
  </w:style>
  <w:style w:type="paragraph" w:styleId="3">
    <w:name w:val="heading 2"/>
    <w:basedOn w:val="1"/>
    <w:next w:val="1"/>
    <w:autoRedefine/>
    <w:qFormat/>
    <w:uiPriority w:val="0"/>
    <w:pPr>
      <w:keepNext/>
      <w:keepLines/>
      <w:spacing w:before="260" w:after="260" w:line="416" w:lineRule="auto"/>
      <w:ind w:firstLine="643" w:firstLineChars="200"/>
      <w:outlineLvl w:val="1"/>
    </w:pPr>
    <w:rPr>
      <w:rFonts w:ascii="仿宋_GB2312" w:hAnsi="Arial" w:eastAsia="仿宋_GB2312"/>
      <w:b/>
      <w:bCs/>
      <w:sz w:val="32"/>
      <w:szCs w:val="32"/>
    </w:rPr>
  </w:style>
  <w:style w:type="paragraph" w:styleId="4">
    <w:name w:val="heading 3"/>
    <w:basedOn w:val="1"/>
    <w:next w:val="1"/>
    <w:autoRedefine/>
    <w:qFormat/>
    <w:uiPriority w:val="0"/>
    <w:pPr>
      <w:keepNext/>
      <w:keepLines/>
      <w:spacing w:before="10" w:line="480" w:lineRule="atLeast"/>
      <w:outlineLvl w:val="2"/>
    </w:pPr>
    <w:rPr>
      <w:rFonts w:eastAsia="黑体"/>
      <w:bCs/>
      <w:sz w:val="28"/>
      <w:szCs w:val="32"/>
      <w:lang w:val="zh-CN"/>
    </w:rPr>
  </w:style>
  <w:style w:type="paragraph" w:styleId="5">
    <w:name w:val="heading 4"/>
    <w:basedOn w:val="1"/>
    <w:next w:val="1"/>
    <w:autoRedefine/>
    <w:qFormat/>
    <w:uiPriority w:val="0"/>
    <w:pPr>
      <w:keepNext/>
      <w:keepLines/>
      <w:spacing w:line="560" w:lineRule="exact"/>
      <w:outlineLvl w:val="3"/>
    </w:pPr>
    <w:rPr>
      <w:rFonts w:ascii="Cambria" w:hAnsi="Cambria" w:eastAsia="宋体" w:cs="Times New Roman"/>
      <w:b/>
      <w:bCs/>
      <w:kern w:val="0"/>
      <w:sz w:val="24"/>
      <w:szCs w:val="28"/>
    </w:rPr>
  </w:style>
  <w:style w:type="paragraph" w:styleId="6">
    <w:name w:val="heading 8"/>
    <w:basedOn w:val="1"/>
    <w:next w:val="1"/>
    <w:unhideWhenUsed/>
    <w:qFormat/>
    <w:uiPriority w:val="0"/>
    <w:pPr>
      <w:adjustRightInd w:val="0"/>
      <w:snapToGrid w:val="0"/>
      <w:spacing w:line="360" w:lineRule="auto"/>
      <w:ind w:firstLine="504" w:firstLineChars="200"/>
      <w:outlineLvl w:val="7"/>
    </w:pPr>
    <w:rPr>
      <w:spacing w:val="6"/>
      <w:sz w:val="24"/>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7">
    <w:name w:val="Normal Indent"/>
    <w:basedOn w:val="1"/>
    <w:next w:val="8"/>
    <w:autoRedefine/>
    <w:qFormat/>
    <w:uiPriority w:val="99"/>
    <w:pPr>
      <w:ind w:firstLine="420"/>
    </w:pPr>
    <w:rPr>
      <w:kern w:val="0"/>
    </w:rPr>
  </w:style>
  <w:style w:type="paragraph" w:customStyle="1" w:styleId="8">
    <w:name w:val="Default"/>
    <w:basedOn w:val="9"/>
    <w:autoRedefine/>
    <w:qFormat/>
    <w:uiPriority w:val="0"/>
    <w:pPr>
      <w:widowControl w:val="0"/>
      <w:autoSpaceDE w:val="0"/>
      <w:autoSpaceDN w:val="0"/>
      <w:adjustRightInd w:val="0"/>
      <w:spacing w:after="200" w:line="276" w:lineRule="auto"/>
    </w:pPr>
    <w:rPr>
      <w:rFonts w:hint="eastAsia" w:ascii="仿宋_GB2312" w:hAnsi="仿宋_GB2312" w:eastAsia="仿宋_GB2312" w:cs="Times New Roman"/>
      <w:color w:val="000000"/>
      <w:sz w:val="24"/>
      <w:szCs w:val="22"/>
      <w:lang w:val="en-US" w:eastAsia="zh-CN" w:bidi="ar-SA"/>
    </w:rPr>
  </w:style>
  <w:style w:type="paragraph" w:customStyle="1" w:styleId="9">
    <w:name w:val="表内容@"/>
    <w:basedOn w:val="1"/>
    <w:autoRedefine/>
    <w:qFormat/>
    <w:uiPriority w:val="0"/>
    <w:pPr>
      <w:adjustRightInd w:val="0"/>
      <w:spacing w:line="0" w:lineRule="atLeast"/>
      <w:jc w:val="center"/>
    </w:pPr>
    <w:rPr>
      <w:rFonts w:ascii="宋体" w:hAnsi="宋体" w:cs="Arial"/>
    </w:rPr>
  </w:style>
  <w:style w:type="paragraph" w:styleId="10">
    <w:name w:val="Body Text"/>
    <w:basedOn w:val="1"/>
    <w:next w:val="1"/>
    <w:autoRedefine/>
    <w:qFormat/>
    <w:uiPriority w:val="0"/>
    <w:pPr>
      <w:spacing w:after="120"/>
    </w:pPr>
  </w:style>
  <w:style w:type="paragraph" w:styleId="11">
    <w:name w:val="Body Text Indent"/>
    <w:basedOn w:val="1"/>
    <w:autoRedefine/>
    <w:qFormat/>
    <w:uiPriority w:val="0"/>
    <w:pPr>
      <w:spacing w:after="120" w:afterLines="0"/>
      <w:ind w:left="420" w:leftChars="200"/>
    </w:pPr>
  </w:style>
  <w:style w:type="paragraph" w:styleId="12">
    <w:name w:val="Block Text"/>
    <w:basedOn w:val="1"/>
    <w:autoRedefine/>
    <w:qFormat/>
    <w:uiPriority w:val="0"/>
    <w:pPr>
      <w:snapToGrid w:val="0"/>
      <w:spacing w:line="420" w:lineRule="exact"/>
      <w:ind w:left="101" w:leftChars="48" w:right="149" w:rightChars="71" w:firstLine="426" w:firstLineChars="203"/>
    </w:pPr>
  </w:style>
  <w:style w:type="paragraph" w:styleId="13">
    <w:name w:val="Plain Text"/>
    <w:basedOn w:val="1"/>
    <w:next w:val="1"/>
    <w:autoRedefine/>
    <w:qFormat/>
    <w:uiPriority w:val="99"/>
    <w:pPr>
      <w:spacing w:line="240" w:lineRule="auto"/>
      <w:ind w:firstLine="0" w:firstLineChars="0"/>
    </w:pPr>
    <w:rPr>
      <w:rFonts w:ascii="宋体" w:hAnsi="Courier New"/>
      <w:kern w:val="0"/>
      <w:sz w:val="20"/>
      <w:szCs w:val="21"/>
    </w:rPr>
  </w:style>
  <w:style w:type="paragraph" w:styleId="14">
    <w:name w:val="List Bullet 5"/>
    <w:basedOn w:val="1"/>
    <w:autoRedefine/>
    <w:qFormat/>
    <w:uiPriority w:val="0"/>
    <w:pPr>
      <w:numPr>
        <w:ilvl w:val="0"/>
        <w:numId w:val="1"/>
      </w:numPr>
    </w:pPr>
  </w:style>
  <w:style w:type="paragraph" w:styleId="15">
    <w:name w:val="Date"/>
    <w:basedOn w:val="1"/>
    <w:next w:val="1"/>
    <w:autoRedefine/>
    <w:qFormat/>
    <w:uiPriority w:val="0"/>
    <w:pPr>
      <w:ind w:left="100" w:leftChars="2500"/>
    </w:pPr>
  </w:style>
  <w:style w:type="paragraph" w:styleId="16">
    <w:name w:val="Body Text Indent 2"/>
    <w:basedOn w:val="1"/>
    <w:autoRedefine/>
    <w:qFormat/>
    <w:uiPriority w:val="0"/>
    <w:pPr>
      <w:ind w:left="180" w:firstLine="360"/>
    </w:pPr>
    <w:rPr>
      <w:rFonts w:hint="eastAsia" w:ascii="宋体"/>
      <w:sz w:val="24"/>
      <w:szCs w:val="20"/>
    </w:rPr>
  </w:style>
  <w:style w:type="paragraph" w:styleId="17">
    <w:name w:val="header"/>
    <w:basedOn w:val="1"/>
    <w:next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Body Text Indent 3"/>
    <w:basedOn w:val="1"/>
    <w:autoRedefine/>
    <w:qFormat/>
    <w:uiPriority w:val="0"/>
    <w:pPr>
      <w:spacing w:line="480" w:lineRule="exact"/>
      <w:ind w:firstLine="630" w:firstLineChars="225"/>
    </w:pPr>
    <w:rPr>
      <w:rFonts w:ascii="楷体_GB2312" w:eastAsia="楷体_GB2312"/>
      <w:sz w:val="28"/>
    </w:rPr>
  </w:style>
  <w:style w:type="paragraph" w:styleId="19">
    <w:name w:val="table of figures"/>
    <w:basedOn w:val="1"/>
    <w:next w:val="1"/>
    <w:autoRedefine/>
    <w:semiHidden/>
    <w:qFormat/>
    <w:uiPriority w:val="0"/>
    <w:pPr>
      <w:spacing w:beforeLines="50" w:afterLines="50" w:line="500" w:lineRule="exact"/>
      <w:jc w:val="center"/>
    </w:pPr>
    <w:rPr>
      <w:rFonts w:ascii="仿宋_GB2312" w:eastAsia="仿宋_GB2312"/>
      <w:sz w:val="28"/>
      <w:szCs w:val="20"/>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qFormat/>
    <w:uiPriority w:val="0"/>
    <w:pPr>
      <w:outlineLvl w:val="0"/>
    </w:pPr>
    <w:rPr>
      <w:rFonts w:ascii="Cambria" w:hAnsi="Cambria" w:eastAsia="Cambria"/>
      <w:b/>
      <w:sz w:val="32"/>
      <w:szCs w:val="32"/>
    </w:rPr>
  </w:style>
  <w:style w:type="paragraph" w:styleId="22">
    <w:name w:val="Body Text First Indent"/>
    <w:basedOn w:val="1"/>
    <w:next w:val="19"/>
    <w:autoRedefine/>
    <w:qFormat/>
    <w:uiPriority w:val="0"/>
    <w:pPr>
      <w:ind w:firstLine="420" w:firstLineChars="100"/>
    </w:pPr>
    <w:rPr>
      <w:szCs w:val="24"/>
    </w:rPr>
  </w:style>
  <w:style w:type="paragraph" w:styleId="23">
    <w:name w:val="Body Text First Indent 2"/>
    <w:basedOn w:val="1"/>
    <w:next w:val="1"/>
    <w:autoRedefine/>
    <w:qFormat/>
    <w:uiPriority w:val="0"/>
    <w:pPr>
      <w:spacing w:after="120" w:afterLines="0" w:line="240" w:lineRule="auto"/>
      <w:ind w:left="420" w:leftChars="200" w:firstLine="420"/>
    </w:pPr>
    <w:rPr>
      <w:rFonts w:ascii="Times New Roman" w:eastAsia="宋体"/>
      <w:sz w:val="21"/>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rFonts w:ascii="Times New Roman" w:hAnsi="Times New Roman" w:eastAsia="宋体" w:cs="Times New Roman"/>
      <w:color w:val="0000CC"/>
      <w:u w:val="single"/>
    </w:rPr>
  </w:style>
  <w:style w:type="character" w:styleId="28">
    <w:name w:val="annotation reference"/>
    <w:semiHidden/>
    <w:qFormat/>
    <w:uiPriority w:val="0"/>
    <w:rPr>
      <w:sz w:val="21"/>
      <w:szCs w:val="21"/>
    </w:rPr>
  </w:style>
  <w:style w:type="paragraph" w:customStyle="1" w:styleId="29">
    <w:name w:val="表格文字"/>
    <w:basedOn w:val="1"/>
    <w:next w:val="1"/>
    <w:autoRedefine/>
    <w:qFormat/>
    <w:uiPriority w:val="0"/>
    <w:pPr>
      <w:tabs>
        <w:tab w:val="left" w:pos="5880"/>
      </w:tabs>
      <w:snapToGrid w:val="0"/>
      <w:spacing w:line="240" w:lineRule="atLeast"/>
      <w:jc w:val="center"/>
    </w:pPr>
    <w:rPr>
      <w:rFonts w:ascii="宋体" w:hAnsi="宋体"/>
      <w:kern w:val="0"/>
      <w:position w:val="-24"/>
      <w:szCs w:val="20"/>
    </w:rPr>
  </w:style>
  <w:style w:type="paragraph" w:customStyle="1" w:styleId="30">
    <w:name w:val="Body Text 2"/>
    <w:basedOn w:val="1"/>
    <w:autoRedefine/>
    <w:qFormat/>
    <w:uiPriority w:val="0"/>
    <w:pPr>
      <w:autoSpaceDE w:val="0"/>
      <w:autoSpaceDN w:val="0"/>
      <w:adjustRightInd w:val="0"/>
      <w:spacing w:line="480" w:lineRule="atLeast"/>
      <w:ind w:firstLine="570" w:firstLineChars="0"/>
    </w:pPr>
    <w:rPr>
      <w:rFonts w:ascii="宋体" w:hAnsi="Tms Rmn"/>
      <w:kern w:val="0"/>
      <w:sz w:val="28"/>
      <w:szCs w:val="20"/>
    </w:rPr>
  </w:style>
  <w:style w:type="paragraph" w:customStyle="1" w:styleId="31">
    <w:name w:val="报告正文"/>
    <w:basedOn w:val="1"/>
    <w:autoRedefine/>
    <w:qFormat/>
    <w:uiPriority w:val="0"/>
    <w:pPr>
      <w:widowControl w:val="0"/>
      <w:autoSpaceDE w:val="0"/>
      <w:autoSpaceDN w:val="0"/>
      <w:adjustRightInd w:val="0"/>
      <w:snapToGrid w:val="0"/>
      <w:spacing w:line="360" w:lineRule="auto"/>
      <w:ind w:firstLine="200" w:firstLineChars="200"/>
    </w:pPr>
    <w:rPr>
      <w:sz w:val="24"/>
    </w:rPr>
  </w:style>
  <w:style w:type="paragraph" w:customStyle="1" w:styleId="32">
    <w:name w:val="Table Paragraph"/>
    <w:basedOn w:val="1"/>
    <w:qFormat/>
    <w:uiPriority w:val="1"/>
    <w:rPr>
      <w:rFonts w:ascii="宋体" w:hAnsi="宋体" w:eastAsia="宋体" w:cs="宋体"/>
      <w:lang w:val="zh-CN" w:eastAsia="zh-CN" w:bidi="zh-CN"/>
    </w:rPr>
  </w:style>
  <w:style w:type="paragraph" w:customStyle="1" w:styleId="33">
    <w:name w:val="纯文本1"/>
    <w:basedOn w:val="1"/>
    <w:autoRedefine/>
    <w:qFormat/>
    <w:uiPriority w:val="0"/>
    <w:pPr>
      <w:adjustRightInd w:val="0"/>
      <w:textAlignment w:val="baseline"/>
    </w:pPr>
    <w:rPr>
      <w:rFonts w:ascii="宋体" w:hAnsi="Courier New" w:eastAsia="仿宋_GB2312"/>
      <w:sz w:val="28"/>
      <w:szCs w:val="21"/>
    </w:rPr>
  </w:style>
  <w:style w:type="paragraph" w:customStyle="1" w:styleId="34">
    <w:name w:val="表头文字"/>
    <w:basedOn w:val="1"/>
    <w:autoRedefine/>
    <w:qFormat/>
    <w:uiPriority w:val="0"/>
    <w:pPr>
      <w:widowControl/>
      <w:adjustRightInd w:val="0"/>
      <w:snapToGrid w:val="0"/>
      <w:spacing w:line="360" w:lineRule="exact"/>
      <w:ind w:firstLine="480" w:firstLineChars="200"/>
      <w:textAlignment w:val="baseline"/>
    </w:pPr>
    <w:rPr>
      <w:rFonts w:ascii="Calibri" w:hAnsi="Calibri" w:cs="宋体"/>
      <w:b/>
      <w:bCs/>
      <w:kern w:val="0"/>
      <w:sz w:val="24"/>
      <w:szCs w:val="24"/>
    </w:rPr>
  </w:style>
  <w:style w:type="paragraph" w:customStyle="1" w:styleId="35">
    <w:name w:val="正文文字缩进"/>
    <w:basedOn w:val="1"/>
    <w:qFormat/>
    <w:uiPriority w:val="0"/>
    <w:pPr>
      <w:keepNext w:val="0"/>
      <w:keepLines w:val="0"/>
      <w:widowControl/>
      <w:suppressLineNumbers w:val="0"/>
      <w:spacing w:line="351" w:lineRule="atLeast"/>
      <w:ind w:left="436" w:firstLine="419"/>
      <w:jc w:val="both"/>
      <w:textAlignment w:val="baseline"/>
    </w:pPr>
    <w:rPr>
      <w:rFonts w:hint="default" w:ascii="仿宋_GB2312" w:hAnsi="宋体" w:eastAsia="仿宋_GB2312" w:cs="仿宋_GB2312"/>
      <w:color w:val="000000"/>
      <w:kern w:val="0"/>
      <w:sz w:val="30"/>
      <w:szCs w:val="30"/>
      <w:lang w:val="en-US" w:eastAsia="zh-CN" w:bidi="ar"/>
    </w:rPr>
  </w:style>
  <w:style w:type="paragraph" w:customStyle="1" w:styleId="36">
    <w:name w:val="_Style 2"/>
    <w:qFormat/>
    <w:uiPriority w:val="0"/>
    <w:pPr>
      <w:widowControl w:val="0"/>
      <w:jc w:val="center"/>
    </w:pPr>
    <w:rPr>
      <w:rFonts w:ascii="Times New Roman" w:hAnsi="Times New Roman" w:eastAsia="宋体" w:cs="Times New Roman"/>
      <w:kern w:val="2"/>
      <w:sz w:val="24"/>
      <w:szCs w:val="24"/>
      <w:lang w:val="en-US" w:eastAsia="zh-CN" w:bidi="ar-SA"/>
    </w:rPr>
  </w:style>
  <w:style w:type="paragraph" w:customStyle="1" w:styleId="37">
    <w:name w:val="Plain Text"/>
    <w:basedOn w:val="1"/>
    <w:qFormat/>
    <w:uiPriority w:val="0"/>
    <w:rPr>
      <w:rFonts w:ascii="宋体" w:hAnsi="Courier New" w:cs="Courier New"/>
      <w:szCs w:val="21"/>
    </w:rPr>
  </w:style>
  <w:style w:type="paragraph" w:customStyle="1" w:styleId="38">
    <w:name w:val="5正文"/>
    <w:basedOn w:val="1"/>
    <w:autoRedefine/>
    <w:qFormat/>
    <w:uiPriority w:val="0"/>
    <w:pPr>
      <w:ind w:firstLine="200" w:firstLineChars="200"/>
    </w:pPr>
    <w:rPr>
      <w:sz w:val="28"/>
      <w:szCs w:val="20"/>
    </w:rPr>
  </w:style>
  <w:style w:type="paragraph" w:customStyle="1" w:styleId="39">
    <w:name w:val="样式2"/>
    <w:basedOn w:val="7"/>
    <w:qFormat/>
    <w:uiPriority w:val="0"/>
    <w:pPr>
      <w:ind w:firstLine="480" w:firstLineChars="200"/>
    </w:pPr>
    <w:rPr>
      <w:sz w:val="24"/>
      <w:szCs w:val="24"/>
    </w:rPr>
  </w:style>
  <w:style w:type="paragraph" w:customStyle="1" w:styleId="40">
    <w:name w:val="正文1"/>
    <w:basedOn w:val="11"/>
    <w:autoRedefine/>
    <w:qFormat/>
    <w:uiPriority w:val="0"/>
    <w:pPr>
      <w:spacing w:beforeLines="25" w:afterLines="25" w:line="480" w:lineRule="exact"/>
      <w:ind w:firstLine="480" w:firstLineChars="200"/>
      <w:jc w:val="left"/>
    </w:pPr>
    <w:rPr>
      <w:sz w:val="24"/>
      <w:szCs w:val="24"/>
    </w:rPr>
  </w:style>
  <w:style w:type="paragraph" w:customStyle="1" w:styleId="41">
    <w:name w:val="新利正文"/>
    <w:basedOn w:val="1"/>
    <w:autoRedefine/>
    <w:qFormat/>
    <w:uiPriority w:val="99"/>
    <w:pPr>
      <w:adjustRightInd w:val="0"/>
      <w:snapToGrid w:val="0"/>
      <w:spacing w:beforeLines="25" w:line="440" w:lineRule="exact"/>
      <w:ind w:firstLine="480" w:firstLineChars="200"/>
    </w:pPr>
    <w:rPr>
      <w:color w:val="000000"/>
      <w:kern w:val="32"/>
      <w:sz w:val="24"/>
      <w:szCs w:val="24"/>
    </w:rPr>
  </w:style>
  <w:style w:type="paragraph" w:customStyle="1" w:styleId="42">
    <w:name w:val="1"/>
    <w:basedOn w:val="1"/>
    <w:next w:val="33"/>
    <w:autoRedefine/>
    <w:qFormat/>
    <w:uiPriority w:val="0"/>
    <w:pPr>
      <w:snapToGrid w:val="0"/>
      <w:spacing w:line="360" w:lineRule="exact"/>
    </w:pPr>
    <w:rPr>
      <w:rFonts w:ascii="宋体" w:hAnsi="Courier New" w:cs="宋体"/>
      <w:kern w:val="24"/>
      <w:sz w:val="24"/>
      <w:szCs w:val="24"/>
    </w:rPr>
  </w:style>
  <w:style w:type="paragraph" w:customStyle="1" w:styleId="43">
    <w:name w:val="a表内容"/>
    <w:basedOn w:val="1"/>
    <w:autoRedefine/>
    <w:qFormat/>
    <w:uiPriority w:val="0"/>
    <w:pPr>
      <w:jc w:val="center"/>
    </w:pPr>
    <w:rPr>
      <w:szCs w:val="21"/>
    </w:rPr>
  </w:style>
  <w:style w:type="paragraph" w:customStyle="1" w:styleId="44">
    <w:name w:val="中文报告书样式"/>
    <w:basedOn w:val="1"/>
    <w:autoRedefine/>
    <w:qFormat/>
    <w:uiPriority w:val="0"/>
    <w:pPr>
      <w:adjustRightInd w:val="0"/>
      <w:spacing w:line="480" w:lineRule="atLeast"/>
      <w:ind w:firstLine="482"/>
      <w:textAlignment w:val="baseline"/>
    </w:pPr>
    <w:rPr>
      <w:rFonts w:eastAsia="宋体"/>
      <w:kern w:val="24"/>
      <w:sz w:val="24"/>
      <w:lang w:val="en-US" w:eastAsia="zh-CN" w:bidi="ar-SA"/>
    </w:rPr>
  </w:style>
  <w:style w:type="paragraph" w:customStyle="1" w:styleId="45">
    <w:name w:val="表"/>
    <w:basedOn w:val="21"/>
    <w:qFormat/>
    <w:uiPriority w:val="0"/>
    <w:pPr>
      <w:spacing w:line="300" w:lineRule="exact"/>
    </w:pPr>
    <w:rPr>
      <w:rFonts w:ascii="Times New Roman" w:hAnsi="Times New Roman" w:eastAsia="宋体"/>
      <w:bCs/>
      <w:sz w:val="21"/>
    </w:rPr>
  </w:style>
  <w:style w:type="paragraph" w:customStyle="1" w:styleId="46">
    <w:name w:val="表头图题"/>
    <w:basedOn w:val="1"/>
    <w:qFormat/>
    <w:uiPriority w:val="0"/>
    <w:pPr>
      <w:spacing w:line="240" w:lineRule="auto"/>
      <w:ind w:firstLine="0" w:firstLineChars="0"/>
      <w:jc w:val="center"/>
    </w:pPr>
    <w:rPr>
      <w:rFonts w:eastAsia="仿宋"/>
      <w:b/>
    </w:rPr>
  </w:style>
  <w:style w:type="paragraph" w:customStyle="1" w:styleId="47">
    <w:name w:val="zhang正文"/>
    <w:basedOn w:val="11"/>
    <w:qFormat/>
    <w:uiPriority w:val="0"/>
    <w:pPr>
      <w:keepNext w:val="0"/>
      <w:keepLines w:val="0"/>
      <w:widowControl w:val="0"/>
      <w:suppressLineNumbers w:val="0"/>
      <w:autoSpaceDE w:val="0"/>
      <w:autoSpaceDN w:val="0"/>
      <w:adjustRightInd w:val="0"/>
      <w:snapToGrid w:val="0"/>
      <w:spacing w:before="0" w:beforeLines="0" w:beforeAutospacing="0" w:after="0" w:afterLines="0" w:afterAutospacing="0" w:line="500" w:lineRule="exact"/>
      <w:ind w:left="0" w:right="0" w:firstLine="539"/>
      <w:jc w:val="both"/>
    </w:pPr>
    <w:rPr>
      <w:rFonts w:hint="default" w:ascii="Times New Roman" w:hAnsi="Times New Roman" w:eastAsia="楷体_GB2312" w:cs="Times New Roman"/>
      <w:color w:val="auto"/>
      <w:kern w:val="0"/>
      <w:sz w:val="28"/>
      <w:szCs w:val="20"/>
      <w:lang w:val="en-US" w:eastAsia="zh-CN" w:bidi="ar-SA"/>
    </w:rPr>
  </w:style>
  <w:style w:type="paragraph" w:customStyle="1" w:styleId="48">
    <w:name w:val="引言二级条标题"/>
    <w:basedOn w:val="49"/>
    <w:next w:val="1"/>
    <w:autoRedefine/>
    <w:qFormat/>
    <w:uiPriority w:val="0"/>
    <w:pPr>
      <w:numPr>
        <w:ilvl w:val="1"/>
        <w:numId w:val="2"/>
      </w:numPr>
      <w:tabs>
        <w:tab w:val="left" w:pos="720"/>
      </w:tabs>
    </w:pPr>
  </w:style>
  <w:style w:type="paragraph" w:customStyle="1" w:styleId="49">
    <w:name w:val="引言一级条标题"/>
    <w:basedOn w:val="1"/>
    <w:next w:val="50"/>
    <w:qFormat/>
    <w:uiPriority w:val="0"/>
    <w:pPr>
      <w:numPr>
        <w:ilvl w:val="0"/>
        <w:numId w:val="3"/>
      </w:numPr>
    </w:pPr>
    <w:rPr>
      <w:rFonts w:eastAsia="黑体"/>
      <w:b/>
    </w:rPr>
  </w:style>
  <w:style w:type="paragraph" w:customStyle="1" w:styleId="50">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51">
    <w:name w:val="表头、图题"/>
    <w:basedOn w:val="1"/>
    <w:qFormat/>
    <w:uiPriority w:val="0"/>
    <w:pPr>
      <w:ind w:firstLine="0" w:firstLineChars="0"/>
      <w:jc w:val="center"/>
    </w:pPr>
    <w:rPr>
      <w:rFonts w:eastAsia="仿宋"/>
      <w:b/>
    </w:rPr>
  </w:style>
  <w:style w:type="paragraph" w:customStyle="1" w:styleId="52">
    <w:name w:val="HJN-ZZ"/>
    <w:basedOn w:val="1"/>
    <w:qFormat/>
    <w:uiPriority w:val="0"/>
    <w:pPr>
      <w:ind w:firstLine="482"/>
      <w:jc w:val="left"/>
    </w:pPr>
    <w:rPr>
      <w:rFonts w:ascii="宋体" w:hAnsi="宋体" w:eastAsia="PMingLiU" w:cs="Times New Roman"/>
      <w:kern w:val="21"/>
      <w:szCs w:val="20"/>
    </w:rPr>
  </w:style>
  <w:style w:type="paragraph" w:customStyle="1" w:styleId="53">
    <w:name w:val="表格标题"/>
    <w:basedOn w:val="1"/>
    <w:qFormat/>
    <w:uiPriority w:val="0"/>
    <w:pPr>
      <w:spacing w:before="120" w:line="400" w:lineRule="exact"/>
      <w:jc w:val="center"/>
    </w:pPr>
    <w:rPr>
      <w:rFonts w:ascii="黑体" w:hAnsi="Calibri" w:eastAsia="黑体" w:cs="Times New Roman"/>
      <w:kern w:val="0"/>
      <w:sz w:val="24"/>
      <w:szCs w:val="20"/>
    </w:rPr>
  </w:style>
  <w:style w:type="paragraph" w:styleId="54">
    <w:name w:val="List Paragraph"/>
    <w:basedOn w:val="1"/>
    <w:qFormat/>
    <w:uiPriority w:val="0"/>
    <w:pPr>
      <w:ind w:firstLine="420" w:firstLineChars="200"/>
    </w:pPr>
    <w:rPr>
      <w:rFonts w:ascii="Times New Roman" w:hAnsi="Times New Roman" w:eastAsia="宋体" w:cs="Times New Roman"/>
    </w:rPr>
  </w:style>
  <w:style w:type="paragraph" w:customStyle="1" w:styleId="55">
    <w:name w:val="样式 样式 首行缩进:  2 字符 + (西文) Times New Roman (中文) 宋体 小四 首行缩进:  2 ..."/>
    <w:basedOn w:val="56"/>
    <w:qFormat/>
    <w:uiPriority w:val="0"/>
    <w:pPr>
      <w:spacing w:line="480" w:lineRule="exact"/>
    </w:pPr>
    <w:rPr>
      <w:rFonts w:ascii="Times New Roman" w:hAnsi="宋体" w:eastAsia="Times New Roman"/>
      <w:sz w:val="24"/>
    </w:rPr>
  </w:style>
  <w:style w:type="paragraph" w:customStyle="1" w:styleId="56">
    <w:name w:val="样式 首行缩进:  2 字符"/>
    <w:basedOn w:val="1"/>
    <w:autoRedefine/>
    <w:qFormat/>
    <w:uiPriority w:val="0"/>
    <w:pPr>
      <w:ind w:firstLine="200" w:firstLineChars="200"/>
    </w:pPr>
    <w:rPr>
      <w:rFonts w:ascii="仿宋_GB2312)" w:eastAsia="仿宋_GB2312" w:cs="宋体"/>
      <w:sz w:val="28"/>
      <w:szCs w:val="20"/>
    </w:rPr>
  </w:style>
  <w:style w:type="paragraph" w:customStyle="1" w:styleId="57">
    <w:name w:val="5-正文"/>
    <w:basedOn w:val="1"/>
    <w:qFormat/>
    <w:uiPriority w:val="0"/>
    <w:pPr>
      <w:snapToGrid w:val="0"/>
      <w:spacing w:line="480" w:lineRule="exact"/>
      <w:ind w:firstLine="200" w:firstLineChars="200"/>
    </w:pPr>
    <w:rPr>
      <w:sz w:val="24"/>
      <w:szCs w:val="20"/>
    </w:rPr>
  </w:style>
  <w:style w:type="paragraph" w:customStyle="1" w:styleId="58">
    <w:name w:val="样式 样式 黑色 行距: 固定值 25 磅 + 首行缩进:  2 字符"/>
    <w:basedOn w:val="1"/>
    <w:qFormat/>
    <w:uiPriority w:val="0"/>
    <w:pPr>
      <w:adjustRightInd/>
      <w:spacing w:line="295" w:lineRule="auto"/>
      <w:ind w:firstLine="200"/>
      <w:textAlignment w:val="auto"/>
    </w:pPr>
    <w:rPr>
      <w:rFonts w:cs="宋体"/>
      <w:color w:val="000000"/>
      <w:kern w:val="2"/>
      <w:sz w:val="25"/>
      <w:szCs w:val="20"/>
    </w:rPr>
  </w:style>
  <w:style w:type="paragraph" w:customStyle="1" w:styleId="59">
    <w:name w:val="文本"/>
    <w:basedOn w:val="1"/>
    <w:qFormat/>
    <w:uiPriority w:val="0"/>
    <w:pPr>
      <w:snapToGrid w:val="0"/>
      <w:ind w:firstLine="480"/>
      <w:textAlignment w:val="auto"/>
    </w:pPr>
    <w:rPr>
      <w:rFonts w:ascii="宋体" w:hAnsi="宋体"/>
      <w:kern w:val="2"/>
      <w:szCs w:val="24"/>
    </w:rPr>
  </w:style>
  <w:style w:type="paragraph" w:customStyle="1" w:styleId="60">
    <w:name w:val="表头"/>
    <w:basedOn w:val="7"/>
    <w:qFormat/>
    <w:uiPriority w:val="0"/>
    <w:pPr>
      <w:snapToGrid w:val="0"/>
      <w:spacing w:line="440" w:lineRule="exact"/>
      <w:textAlignment w:val="auto"/>
    </w:pPr>
    <w:rPr>
      <w:rFonts w:ascii="宋体" w:hAnsi="宋体"/>
      <w:b/>
      <w:bCs/>
      <w:kern w:val="2"/>
      <w:sz w:val="24"/>
      <w:szCs w:val="24"/>
    </w:rPr>
  </w:style>
  <w:style w:type="paragraph" w:customStyle="1" w:styleId="61">
    <w:name w:val="表题"/>
    <w:basedOn w:val="11"/>
    <w:qFormat/>
    <w:uiPriority w:val="0"/>
    <w:pPr>
      <w:tabs>
        <w:tab w:val="left" w:pos="4305"/>
      </w:tabs>
      <w:snapToGrid w:val="0"/>
      <w:spacing w:beforeLines="20" w:after="0" w:line="240" w:lineRule="auto"/>
      <w:ind w:left="0" w:leftChars="0" w:firstLine="0" w:firstLineChars="0"/>
      <w:jc w:val="center"/>
      <w:textAlignment w:val="auto"/>
    </w:pPr>
    <w:rPr>
      <w:rFonts w:hAnsi="宋体"/>
      <w:b/>
      <w:sz w:val="24"/>
      <w:szCs w:val="20"/>
      <w:lang w:val="zh-CN" w:eastAsia="zh-CN"/>
    </w:rPr>
  </w:style>
  <w:style w:type="paragraph" w:customStyle="1" w:styleId="62">
    <w:name w:val="无间隔1"/>
    <w:basedOn w:val="10"/>
    <w:next w:val="10"/>
    <w:qFormat/>
    <w:uiPriority w:val="1"/>
    <w:pPr>
      <w:snapToGrid w:val="0"/>
      <w:spacing w:before="0" w:line="360" w:lineRule="exact"/>
      <w:ind w:firstLine="0" w:firstLineChars="0"/>
      <w:jc w:val="center"/>
    </w:pPr>
    <w:rPr>
      <w:rFonts w:ascii="Times New Roman" w:eastAsia="黑体"/>
      <w:spacing w:val="0"/>
      <w:kern w:val="2"/>
      <w:sz w:val="21"/>
      <w:szCs w:val="20"/>
      <w:lang w:val="en-US"/>
    </w:rPr>
  </w:style>
  <w:style w:type="paragraph" w:customStyle="1" w:styleId="63">
    <w:name w:val="表文1"/>
    <w:basedOn w:val="1"/>
    <w:qFormat/>
    <w:uiPriority w:val="0"/>
    <w:pPr>
      <w:adjustRightInd/>
      <w:spacing w:line="240" w:lineRule="auto"/>
      <w:ind w:firstLine="0" w:firstLineChars="0"/>
      <w:jc w:val="center"/>
      <w:textAlignment w:val="auto"/>
    </w:pPr>
    <w:rPr>
      <w:kern w:val="2"/>
      <w:sz w:val="21"/>
    </w:rPr>
  </w:style>
  <w:style w:type="paragraph" w:customStyle="1" w:styleId="64">
    <w:name w:val="表格及图片名称"/>
    <w:basedOn w:val="1"/>
    <w:qFormat/>
    <w:uiPriority w:val="0"/>
    <w:pPr>
      <w:widowControl/>
      <w:snapToGrid w:val="0"/>
      <w:spacing w:line="480" w:lineRule="exact"/>
      <w:ind w:firstLine="0" w:firstLineChars="0"/>
      <w:jc w:val="center"/>
      <w:textAlignment w:val="auto"/>
    </w:pPr>
    <w:rPr>
      <w:rFonts w:ascii="Segoe UI Emoji" w:hAnsi="Segoe UI Emoji" w:eastAsia="Segoe UI Emoji"/>
      <w:snapToGrid w:val="0"/>
      <w:sz w:val="21"/>
    </w:rPr>
  </w:style>
  <w:style w:type="paragraph" w:customStyle="1" w:styleId="65">
    <w:name w:val="表中"/>
    <w:qFormat/>
    <w:uiPriority w:val="0"/>
    <w:pPr>
      <w:jc w:val="both"/>
    </w:pPr>
    <w:rPr>
      <w:rFonts w:ascii="Times New Roman" w:hAnsi="Times New Roman" w:eastAsia="宋体" w:cs="Times New Roman"/>
      <w:color w:val="000000"/>
      <w:kern w:val="44"/>
      <w:sz w:val="18"/>
      <w:lang w:val="en-US" w:eastAsia="zh-CN" w:bidi="ar-SA"/>
    </w:rPr>
  </w:style>
  <w:style w:type="paragraph" w:customStyle="1" w:styleId="66">
    <w:name w:val="表头1-1"/>
    <w:basedOn w:val="1"/>
    <w:qFormat/>
    <w:uiPriority w:val="0"/>
    <w:pPr>
      <w:spacing w:line="360" w:lineRule="auto"/>
      <w:jc w:val="center"/>
    </w:pPr>
    <w:rPr>
      <w:b/>
    </w:rPr>
  </w:style>
  <w:style w:type="paragraph" w:customStyle="1" w:styleId="67">
    <w:name w:val="表内文字"/>
    <w:basedOn w:val="68"/>
    <w:qFormat/>
    <w:uiPriority w:val="0"/>
    <w:rPr>
      <w:rFonts w:eastAsia="仿宋"/>
    </w:rPr>
  </w:style>
  <w:style w:type="paragraph" w:customStyle="1" w:styleId="68">
    <w:name w:val="表格内文本"/>
    <w:basedOn w:val="1"/>
    <w:qFormat/>
    <w:uiPriority w:val="0"/>
    <w:pPr>
      <w:pBdr>
        <w:top w:val="none" w:color="auto" w:sz="0" w:space="1"/>
        <w:left w:val="none" w:color="auto" w:sz="0" w:space="4"/>
        <w:bottom w:val="none" w:color="auto" w:sz="0" w:space="1"/>
        <w:right w:val="none" w:color="auto" w:sz="0" w:space="4"/>
      </w:pBdr>
      <w:spacing w:line="240" w:lineRule="auto"/>
      <w:ind w:firstLine="0" w:firstLineChars="0"/>
      <w:jc w:val="center"/>
    </w:pPr>
    <w:rPr>
      <w:rFonts w:ascii="Times New Roman" w:hAnsi="Times New Roman" w:eastAsia="宋体"/>
      <w:sz w:val="21"/>
    </w:rPr>
  </w:style>
  <w:style w:type="paragraph" w:customStyle="1" w:styleId="69">
    <w:name w:val="Char Char Char Char Char Char Char1"/>
    <w:basedOn w:val="1"/>
    <w:qFormat/>
    <w:uiPriority w:val="0"/>
    <w:pPr>
      <w:snapToGrid w:val="0"/>
      <w:spacing w:line="360" w:lineRule="auto"/>
      <w:ind w:firstLine="529" w:firstLineChars="200"/>
    </w:pPr>
    <w:rPr>
      <w:rFonts w:ascii="宋体" w:hAnsi="宋体"/>
      <w:b/>
    </w:rPr>
  </w:style>
  <w:style w:type="paragraph" w:customStyle="1" w:styleId="70">
    <w:name w:val="新正文11"/>
    <w:basedOn w:val="1"/>
    <w:qFormat/>
    <w:uiPriority w:val="0"/>
    <w:pPr>
      <w:autoSpaceDE w:val="0"/>
      <w:autoSpaceDN w:val="0"/>
      <w:adjustRightInd w:val="0"/>
      <w:spacing w:line="480" w:lineRule="exact"/>
      <w:ind w:firstLine="200" w:firstLineChars="200"/>
      <w:jc w:val="left"/>
    </w:pPr>
    <w:rPr>
      <w:rFonts w:hAnsi="宋体"/>
      <w:kern w:val="0"/>
      <w:sz w:val="24"/>
    </w:rPr>
  </w:style>
  <w:style w:type="paragraph" w:customStyle="1" w:styleId="71">
    <w:name w:val="新正文"/>
    <w:basedOn w:val="1"/>
    <w:qFormat/>
    <w:uiPriority w:val="0"/>
    <w:pPr>
      <w:widowControl/>
      <w:adjustRightInd w:val="0"/>
      <w:snapToGrid w:val="0"/>
      <w:spacing w:line="480" w:lineRule="exact"/>
      <w:ind w:firstLine="480" w:firstLineChars="200"/>
      <w:jc w:val="left"/>
    </w:pPr>
    <w:rPr>
      <w:color w:val="000000"/>
      <w:kern w:val="0"/>
      <w:sz w:val="24"/>
    </w:rPr>
  </w:style>
  <w:style w:type="paragraph" w:customStyle="1" w:styleId="72">
    <w:name w:val="表头文字1"/>
    <w:basedOn w:val="1"/>
    <w:qFormat/>
    <w:uiPriority w:val="0"/>
    <w:pPr>
      <w:spacing w:line="480" w:lineRule="exact"/>
      <w:jc w:val="center"/>
    </w:pPr>
    <w:rPr>
      <w:rFonts w:hAnsi="宋体"/>
      <w:b/>
      <w:szCs w:val="21"/>
    </w:rPr>
  </w:style>
  <w:style w:type="paragraph" w:customStyle="1" w:styleId="73">
    <w:name w:val="表格文字11"/>
    <w:basedOn w:val="1"/>
    <w:qFormat/>
    <w:uiPriority w:val="0"/>
    <w:pPr>
      <w:snapToGrid w:val="0"/>
      <w:spacing w:line="400" w:lineRule="exact"/>
      <w:jc w:val="center"/>
    </w:pPr>
    <w:rPr>
      <w:spacing w:val="6"/>
      <w:szCs w:val="21"/>
    </w:rPr>
  </w:style>
  <w:style w:type="paragraph" w:customStyle="1" w:styleId="74">
    <w:name w:val="正文01"/>
    <w:basedOn w:val="1"/>
    <w:qFormat/>
    <w:uiPriority w:val="0"/>
    <w:pPr>
      <w:spacing w:before="60" w:line="460" w:lineRule="exact"/>
      <w:ind w:firstLine="200" w:firstLineChars="200"/>
    </w:pPr>
    <w:rPr>
      <w:rFonts w:ascii="Arial" w:hAnsi="Arial"/>
      <w:kern w:val="0"/>
      <w:sz w:val="24"/>
    </w:rPr>
  </w:style>
  <w:style w:type="paragraph" w:customStyle="1" w:styleId="75">
    <w:name w:val="正文2"/>
    <w:basedOn w:val="1"/>
    <w:qFormat/>
    <w:uiPriority w:val="0"/>
    <w:pPr>
      <w:spacing w:before="156" w:beforeLines="50" w:line="360" w:lineRule="auto"/>
      <w:ind w:firstLine="560" w:firstLineChars="200"/>
    </w:pPr>
    <w:rPr>
      <w:kern w:val="0"/>
      <w:sz w:val="24"/>
      <w:szCs w:val="20"/>
    </w:rPr>
  </w:style>
  <w:style w:type="paragraph" w:customStyle="1" w:styleId="76">
    <w:name w:val=" Char Char Char3 Char"/>
    <w:basedOn w:val="1"/>
    <w:qFormat/>
    <w:uiPriority w:val="0"/>
    <w:pPr>
      <w:spacing w:line="360" w:lineRule="auto"/>
      <w:ind w:firstLine="200" w:firstLineChars="200"/>
    </w:pPr>
    <w:rPr>
      <w:rFonts w:ascii="Calibri" w:hAnsi="Calibri"/>
    </w:rPr>
  </w:style>
  <w:style w:type="paragraph" w:customStyle="1" w:styleId="77">
    <w:name w:val="样式 标题 4 + 段前: 5 磅 段后: 3 磅 行距: 固定值 26 磅"/>
    <w:basedOn w:val="5"/>
    <w:autoRedefine/>
    <w:qFormat/>
    <w:uiPriority w:val="0"/>
    <w:pPr>
      <w:spacing w:before="0" w:after="0" w:line="500" w:lineRule="exact"/>
    </w:pPr>
    <w:rPr>
      <w:rFonts w:ascii="楷体_GB2312" w:eastAsia="楷体_GB2312"/>
      <w:bCs w:val="0"/>
      <w:szCs w:val="20"/>
    </w:rPr>
  </w:style>
  <w:style w:type="paragraph" w:customStyle="1" w:styleId="78">
    <w:name w:val="正文内容"/>
    <w:autoRedefine/>
    <w:qFormat/>
    <w:uiPriority w:val="0"/>
    <w:pPr>
      <w:widowControl w:val="0"/>
      <w:snapToGrid w:val="0"/>
      <w:spacing w:before="60" w:after="60" w:line="440" w:lineRule="exact"/>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79">
    <w:name w:val="Style2"/>
    <w:basedOn w:val="1"/>
    <w:autoRedefine/>
    <w:unhideWhenUsed/>
    <w:qFormat/>
    <w:uiPriority w:val="99"/>
    <w:pPr>
      <w:spacing w:line="405" w:lineRule="exact"/>
      <w:ind w:firstLine="420"/>
    </w:pPr>
    <w:rPr>
      <w:sz w:val="24"/>
    </w:rPr>
  </w:style>
  <w:style w:type="paragraph" w:customStyle="1" w:styleId="80">
    <w:name w:val="正文样式"/>
    <w:basedOn w:val="1"/>
    <w:autoRedefine/>
    <w:qFormat/>
    <w:uiPriority w:val="0"/>
    <w:pPr>
      <w:spacing w:line="360" w:lineRule="auto"/>
      <w:ind w:firstLine="480" w:firstLineChars="200"/>
    </w:pPr>
    <w:rPr>
      <w:sz w:val="24"/>
    </w:rPr>
  </w:style>
  <w:style w:type="paragraph" w:customStyle="1" w:styleId="81">
    <w:name w:val="表格"/>
    <w:basedOn w:val="13"/>
    <w:autoRedefine/>
    <w:qFormat/>
    <w:uiPriority w:val="0"/>
    <w:pPr>
      <w:adjustRightInd w:val="0"/>
      <w:snapToGrid w:val="0"/>
      <w:spacing w:beforeLines="10" w:afterLines="10" w:line="259" w:lineRule="auto"/>
      <w:jc w:val="center"/>
    </w:pPr>
    <w:rPr>
      <w:rFonts w:ascii="宋体"/>
      <w:kern w:val="0"/>
      <w:szCs w:val="20"/>
    </w:rPr>
  </w:style>
  <w:style w:type="paragraph" w:customStyle="1" w:styleId="82">
    <w:name w:val="正文文本 21"/>
    <w:basedOn w:val="1"/>
    <w:autoRedefine/>
    <w:qFormat/>
    <w:uiPriority w:val="0"/>
    <w:pPr>
      <w:adjustRightInd w:val="0"/>
      <w:jc w:val="center"/>
      <w:textAlignment w:val="baseline"/>
    </w:pPr>
    <w:rPr>
      <w:sz w:val="24"/>
      <w:szCs w:val="20"/>
    </w:rPr>
  </w:style>
  <w:style w:type="paragraph" w:customStyle="1" w:styleId="83">
    <w:name w:val="Table Text"/>
    <w:basedOn w:val="1"/>
    <w:semiHidden/>
    <w:qFormat/>
    <w:uiPriority w:val="0"/>
    <w:rPr>
      <w:rFonts w:ascii="宋体" w:hAnsi="宋体" w:eastAsia="宋体" w:cs="宋体"/>
      <w:sz w:val="20"/>
      <w:szCs w:val="20"/>
      <w:lang w:val="en-US" w:eastAsia="en-US" w:bidi="ar-SA"/>
    </w:rPr>
  </w:style>
  <w:style w:type="paragraph" w:customStyle="1" w:styleId="84">
    <w:name w:val="正文新 Char"/>
    <w:basedOn w:val="1"/>
    <w:autoRedefine/>
    <w:qFormat/>
    <w:uiPriority w:val="0"/>
    <w:pPr>
      <w:spacing w:line="360" w:lineRule="auto"/>
      <w:ind w:firstLine="480" w:firstLineChars="200"/>
    </w:pPr>
    <w:rPr>
      <w:rFonts w:cs="宋体"/>
      <w:sz w:val="24"/>
    </w:rPr>
  </w:style>
  <w:style w:type="paragraph" w:customStyle="1" w:styleId="85">
    <w:name w:val="1正文"/>
    <w:basedOn w:val="1"/>
    <w:autoRedefine/>
    <w:qFormat/>
    <w:uiPriority w:val="0"/>
    <w:pPr>
      <w:spacing w:line="360" w:lineRule="auto"/>
      <w:ind w:firstLine="200" w:firstLineChars="200"/>
    </w:pPr>
    <w:rPr>
      <w:rFonts w:ascii="Times New Roman" w:hAnsi="Times New Roman" w:cs="宋体"/>
      <w:sz w:val="24"/>
    </w:rPr>
  </w:style>
  <w:style w:type="paragraph" w:customStyle="1" w:styleId="86">
    <w:name w:val="zhengwen"/>
    <w:basedOn w:val="1"/>
    <w:semiHidden/>
    <w:qFormat/>
    <w:uiPriority w:val="0"/>
    <w:pPr>
      <w:spacing w:line="440" w:lineRule="exact"/>
      <w:ind w:firstLine="480" w:firstLineChars="200"/>
    </w:pPr>
    <w:rPr>
      <w:rFonts w:hAnsi="宋体"/>
      <w:sz w:val="24"/>
      <w:szCs w:val="24"/>
    </w:rPr>
  </w:style>
  <w:style w:type="paragraph" w:customStyle="1" w:styleId="87">
    <w:name w:val="正文 New New New New New New New New New New New New New New New New New New New New New New New New New New New New New New New New New New New New New New New New New New New New New New New New New New New New New New New New New New New New New New14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8">
    <w:name w:val="表中文字"/>
    <w:basedOn w:val="1"/>
    <w:autoRedefine/>
    <w:qFormat/>
    <w:uiPriority w:val="0"/>
    <w:pPr>
      <w:adjustRightInd w:val="0"/>
      <w:snapToGrid w:val="0"/>
      <w:jc w:val="center"/>
    </w:pPr>
  </w:style>
  <w:style w:type="paragraph" w:customStyle="1" w:styleId="89">
    <w:name w:val="表内正文"/>
    <w:basedOn w:val="1"/>
    <w:qFormat/>
    <w:uiPriority w:val="0"/>
    <w:pPr>
      <w:spacing w:line="240" w:lineRule="auto"/>
      <w:ind w:firstLine="0" w:firstLineChars="0"/>
    </w:pPr>
    <w:rPr>
      <w:rFonts w:ascii="仿宋_GB2312" w:hAnsi="宋体" w:eastAsia="仿宋_GB2312"/>
      <w:sz w:val="21"/>
      <w:szCs w:val="24"/>
    </w:rPr>
  </w:style>
  <w:style w:type="character" w:customStyle="1" w:styleId="90">
    <w:name w:val="正文文本 (2)5"/>
    <w:basedOn w:val="91"/>
    <w:qFormat/>
    <w:uiPriority w:val="0"/>
    <w:rPr>
      <w:rFonts w:cs="宋体"/>
      <w:u w:val="none"/>
    </w:rPr>
  </w:style>
  <w:style w:type="character" w:customStyle="1" w:styleId="91">
    <w:name w:val="正文文本 (2)_"/>
    <w:basedOn w:val="26"/>
    <w:link w:val="92"/>
    <w:qFormat/>
    <w:uiPriority w:val="0"/>
    <w:rPr>
      <w:rFonts w:ascii="宋体" w:hAnsi="宋体" w:eastAsia="Times New Roman" w:cs="Times New Roman"/>
      <w:kern w:val="0"/>
      <w:sz w:val="22"/>
      <w:szCs w:val="22"/>
    </w:rPr>
  </w:style>
  <w:style w:type="paragraph" w:customStyle="1" w:styleId="92">
    <w:name w:val="正文文本 (2)1"/>
    <w:basedOn w:val="1"/>
    <w:link w:val="91"/>
    <w:qFormat/>
    <w:uiPriority w:val="0"/>
    <w:pPr>
      <w:shd w:val="clear" w:color="auto" w:fill="FFFFFF"/>
      <w:spacing w:line="240" w:lineRule="atLeast"/>
      <w:ind w:hanging="300"/>
      <w:jc w:val="left"/>
    </w:pPr>
    <w:rPr>
      <w:rFonts w:ascii="宋体" w:hAnsi="宋体" w:eastAsia="Times New Roman" w:cs="Times New Roman"/>
      <w:kern w:val="0"/>
      <w:sz w:val="22"/>
      <w:szCs w:val="22"/>
    </w:rPr>
  </w:style>
  <w:style w:type="paragraph" w:customStyle="1" w:styleId="93">
    <w:name w:val="标题三"/>
    <w:basedOn w:val="94"/>
    <w:qFormat/>
    <w:uiPriority w:val="0"/>
    <w:pPr>
      <w:spacing w:before="0" w:beforeLines="0" w:after="0" w:afterLines="0" w:line="360" w:lineRule="auto"/>
      <w:ind w:firstLine="200"/>
    </w:pPr>
    <w:rPr>
      <w:rFonts w:ascii="Times New Roman" w:hAnsi="Times New Roman" w:eastAsia="宋体"/>
      <w:color w:val="auto"/>
    </w:rPr>
  </w:style>
  <w:style w:type="paragraph" w:customStyle="1" w:styleId="94">
    <w:name w:val="三级标题"/>
    <w:basedOn w:val="1"/>
    <w:qFormat/>
    <w:uiPriority w:val="0"/>
    <w:pPr>
      <w:adjustRightInd w:val="0"/>
      <w:snapToGrid w:val="0"/>
      <w:spacing w:before="191" w:beforeLines="50" w:after="191" w:afterLines="50"/>
      <w:ind w:firstLine="561"/>
      <w:outlineLvl w:val="2"/>
    </w:pPr>
    <w:rPr>
      <w:rFonts w:ascii="华文中宋" w:hAnsi="华文中宋" w:eastAsia="华文中宋"/>
      <w:snapToGrid w:val="0"/>
      <w:color w:val="0000FF"/>
      <w:kern w:val="0"/>
      <w:szCs w:val="28"/>
    </w:rPr>
  </w:style>
  <w:style w:type="paragraph" w:customStyle="1" w:styleId="95">
    <w:name w:val="正文正文"/>
    <w:basedOn w:val="96"/>
    <w:qFormat/>
    <w:uiPriority w:val="0"/>
    <w:pPr>
      <w:spacing w:line="360" w:lineRule="auto"/>
      <w:ind w:firstLine="200"/>
    </w:pPr>
    <w:rPr>
      <w:rFonts w:ascii="Times New Roman" w:hAnsi="Times New Roman" w:eastAsia="宋体"/>
      <w:color w:val="000000"/>
    </w:rPr>
  </w:style>
  <w:style w:type="paragraph" w:customStyle="1" w:styleId="96">
    <w:name w:val="正文（新科联）"/>
    <w:basedOn w:val="1"/>
    <w:qFormat/>
    <w:uiPriority w:val="0"/>
    <w:pPr>
      <w:adjustRightInd w:val="0"/>
      <w:snapToGrid w:val="0"/>
      <w:spacing w:line="480" w:lineRule="exact"/>
      <w:ind w:firstLine="480"/>
    </w:pPr>
    <w:rPr>
      <w:rFonts w:ascii="华文中宋" w:hAnsi="华文中宋" w:eastAsia="华文中宋"/>
      <w:snapToGrid w:val="0"/>
      <w:color w:val="0000FF"/>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8</Pages>
  <Words>3169</Words>
  <Characters>3283</Characters>
  <Lines>0</Lines>
  <Paragraphs>0</Paragraphs>
  <TotalTime>0</TotalTime>
  <ScaleCrop>false</ScaleCrop>
  <LinksUpToDate>false</LinksUpToDate>
  <CharactersWithSpaces>3313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2018-09-14T07:04:00Z</dcterms:created>
  <dc:creator>lenovo</dc:creator>
  <cp:lastModifiedBy>admin1</cp:lastModifiedBy>
  <dcterms:modified xsi:type="dcterms:W3CDTF">2025-04-14T01:18:58Z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65903887E09E4240B5F3D5AAE9AD1D07</vt:lpwstr>
  </property>
  <property fmtid="{D5CDD505-2E9C-101B-9397-08002B2CF9AE}" pid="4" name="KSOTemplateDocerSaveRecord">
    <vt:lpwstr>eyJoZGlkIjoiZDI0ODkxYmE5MWVkOWYwMGJmYzcyZGVkNDA0ZDI2OTQifQ==</vt:lpwstr>
  </property>
</Properties>
</file>