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bookmarkStart w:id="5" w:name="_GoBack"/>
      <w:r>
        <w:rPr>
          <w:rFonts w:hint="eastAsia" w:ascii="仿宋" w:hAnsi="仿宋" w:eastAsia="仿宋" w:cs="仿宋"/>
          <w:sz w:val="32"/>
          <w:szCs w:val="32"/>
          <w:u w:val="none"/>
          <w:lang w:val="en-US" w:eastAsia="zh-CN"/>
        </w:rPr>
        <w:t>同环罚〔2024〕11号</w:t>
      </w:r>
    </w:p>
    <w:bookmarkEnd w:id="5"/>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w:t>
      </w:r>
      <w:bookmarkStart w:id="0" w:name="OLE_LINK5"/>
      <w:bookmarkStart w:id="1" w:name="OLE_LINK8"/>
      <w:bookmarkStart w:id="2" w:name="OLE_LINK4"/>
      <w:r>
        <w:rPr>
          <w:rFonts w:hint="eastAsia" w:ascii="仿宋" w:hAnsi="仿宋" w:eastAsia="仿宋" w:cs="仿宋"/>
          <w:b w:val="0"/>
          <w:kern w:val="2"/>
          <w:sz w:val="28"/>
          <w:szCs w:val="28"/>
          <w:lang w:val="en-US" w:eastAsia="zh-CN" w:bidi="ar-SA"/>
        </w:rPr>
        <w:t>大同美联众合宠物医院有限公司迎宾路分公司</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法定代表人:刘树新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1G0T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地址:山西省大同市平城区城西宾西路南侧北馨花园2号楼3甲号铺面1至2层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w:t>
      </w:r>
      <w:r>
        <w:rPr>
          <w:rFonts w:hint="eastAsia" w:ascii="仿宋" w:hAnsi="仿宋" w:eastAsia="仿宋" w:cs="仿宋"/>
          <w:b w:val="0"/>
          <w:kern w:val="2"/>
          <w:sz w:val="28"/>
          <w:szCs w:val="28"/>
          <w:lang w:val="en-US" w:eastAsia="zh-CN" w:bidi="ar-SA"/>
        </w:rPr>
        <w:t>2024年7月20日</w:t>
      </w:r>
      <w:r>
        <w:rPr>
          <w:rFonts w:hint="eastAsia" w:ascii="仿宋" w:hAnsi="仿宋" w:eastAsia="仿宋" w:cs="仿宋"/>
          <w:i w:val="0"/>
          <w:iCs w:val="0"/>
          <w:color w:val="auto"/>
          <w:sz w:val="28"/>
          <w:szCs w:val="28"/>
          <w:u w:val="none"/>
          <w:lang w:val="en-US" w:eastAsia="zh-CN"/>
        </w:rPr>
        <w:t>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你单位配备</w:t>
      </w:r>
      <w:bookmarkStart w:id="3" w:name="OLE_LINK6"/>
      <w:bookmarkStart w:id="4" w:name="OLE_LINK7"/>
      <w:r>
        <w:rPr>
          <w:rFonts w:hint="eastAsia" w:ascii="仿宋" w:hAnsi="仿宋" w:eastAsia="仿宋" w:cs="仿宋"/>
          <w:b w:val="0"/>
          <w:kern w:val="2"/>
          <w:sz w:val="28"/>
          <w:szCs w:val="28"/>
          <w:lang w:val="en-US" w:eastAsia="zh-CN" w:bidi="ar-SA"/>
        </w:rPr>
        <w:t>一台日本产动物用X光射线装置，型号A10（属于Ⅲ类射线装置）</w:t>
      </w:r>
      <w:bookmarkEnd w:id="3"/>
      <w:bookmarkEnd w:id="4"/>
      <w:r>
        <w:rPr>
          <w:rFonts w:hint="eastAsia" w:ascii="仿宋" w:hAnsi="仿宋" w:eastAsia="仿宋" w:cs="仿宋"/>
          <w:b w:val="0"/>
          <w:kern w:val="2"/>
          <w:sz w:val="28"/>
          <w:szCs w:val="28"/>
          <w:lang w:val="en-US" w:eastAsia="zh-CN" w:bidi="ar-SA"/>
        </w:rPr>
        <w:t>，未办理辐射安全许可证。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1、现场检查笔录：2024年7月20日《大同市生态环境局现场检查（勘察）笔录》1份，证明以上违法事实的存在；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2、询问笔录：2024年7月20日《大同市生态环境局调查询问笔录》1份，证明以上违法事实的存在；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书证：2024年7月20日现场检查时，你单位提供的以下资料：（1）《营业执照》复印件1份、（2）《固定污染源排污登记回执》复印件1份、（3）《关于大同美联众合宠物医院有限公司迎宾路分公司宠物医院建设项目环境影响报告表的批复》复印件1份、（4）法定代表人身份证复印件1份、（5）被委托人身份证复印件1份、（6）授权委托书1份；《射线装置分类表》，证明你单位配备一台日本产动物用X光射线装置（型号A10）属于Ⅲ类射线装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4、视听资料：2024年7月20日现场照片1张，证明你单位配备一台日本产动物用X光射线装置（型号A10），未办理辐射安全许可证......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中华人民共和国放射性污染防治法》第二十八条第一款“生产、销售、使用放射性同位素和射线装置的单位，应当按照国务院有关放射性同位素与射线装置放射防护的规定申请领取许可证，办理登记手续”的规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8月29日以《行政处罚事先告知书》（同环罚告字〔2024〕11号）告知你单位陈述申辩的权利。2024年8月31日，你单位向我局提交陈述申辩书，请求免于处罚，理由为主观上不存在故意不办理辐射安全许可证，未违规放射性污染的违法动机。由于你单位2021年既安装使用该射线装置，至2024年7月20日现场检查当日，仍未办理辐射安全许可证，违法事实清楚，无非主观故意证据，因此你单位提出的诉求我局不予采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color w:val="auto"/>
          <w:sz w:val="28"/>
          <w:szCs w:val="28"/>
          <w:u w:val="none"/>
          <w:lang w:val="en-US" w:eastAsia="zh-CN"/>
        </w:rPr>
        <w:t>依据《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的规定</w:t>
      </w:r>
      <w:r>
        <w:rPr>
          <w:rFonts w:hint="eastAsia" w:ascii="仿宋" w:hAnsi="仿宋" w:eastAsia="仿宋" w:cs="仿宋"/>
          <w:color w:val="000000"/>
          <w:sz w:val="28"/>
          <w:szCs w:val="28"/>
          <w:lang w:val="en-US" w:eastAsia="zh-CN"/>
        </w:rPr>
        <w:t>，</w:t>
      </w:r>
      <w:r>
        <w:rPr>
          <w:rFonts w:hint="eastAsia" w:ascii="仿宋" w:hAnsi="仿宋" w:eastAsia="仿宋" w:cs="仿宋"/>
          <w:i w:val="0"/>
          <w:iCs w:val="0"/>
          <w:sz w:val="28"/>
          <w:szCs w:val="28"/>
          <w:u w:val="none"/>
          <w:lang w:val="en-US" w:eastAsia="zh-CN"/>
        </w:rPr>
        <w:t>参照山西省生态环境厅《生态环境行政处罚自由裁量基准》F-6，</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罚款壹万元</w:t>
      </w:r>
      <w:r>
        <w:rPr>
          <w:rFonts w:hint="eastAsia" w:ascii="仿宋" w:hAnsi="仿宋" w:eastAsia="仿宋" w:cs="仿宋"/>
          <w:i w:val="0"/>
          <w:i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A144384"/>
    <w:rsid w:val="0A8C7FBE"/>
    <w:rsid w:val="0F176642"/>
    <w:rsid w:val="0F987B78"/>
    <w:rsid w:val="198B7C8F"/>
    <w:rsid w:val="1F466228"/>
    <w:rsid w:val="20AA6B16"/>
    <w:rsid w:val="27152CC2"/>
    <w:rsid w:val="2E5F20C0"/>
    <w:rsid w:val="398525C5"/>
    <w:rsid w:val="3B0D1FAE"/>
    <w:rsid w:val="3D343137"/>
    <w:rsid w:val="3E722D1D"/>
    <w:rsid w:val="406C64A4"/>
    <w:rsid w:val="40C80181"/>
    <w:rsid w:val="42241BC7"/>
    <w:rsid w:val="5937763F"/>
    <w:rsid w:val="65BB267B"/>
    <w:rsid w:val="6ADA3227"/>
    <w:rsid w:val="6B8D1E07"/>
    <w:rsid w:val="78D33EC2"/>
    <w:rsid w:val="CF7C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1202</Words>
  <Characters>1282</Characters>
  <Lines>0</Lines>
  <Paragraphs>0</Paragraphs>
  <TotalTime>95</TotalTime>
  <ScaleCrop>false</ScaleCrop>
  <LinksUpToDate>false</LinksUpToDate>
  <CharactersWithSpaces>1283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2024-08-14T13:11:00Z</cp:lastPrinted>
  <dcterms:modified xsi:type="dcterms:W3CDTF">2024-09-13T17:36:43Z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